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1225C" w:rsidR="003D02AC" w:rsidP="00340B1F" w:rsidRDefault="003D02AC" w14:paraId="4CE372AB" w14:textId="77777777">
      <w:pPr>
        <w:jc w:val="both"/>
        <w:rPr>
          <w:sz w:val="22"/>
          <w:szCs w:val="22"/>
        </w:rPr>
      </w:pPr>
    </w:p>
    <w:p w:rsidRPr="00D1225C" w:rsidR="00BC0740" w:rsidP="00340B1F" w:rsidRDefault="00BC0740" w14:paraId="4CB2F784" w14:textId="77777777">
      <w:pPr>
        <w:rPr>
          <w:rFonts w:eastAsia="Calibri"/>
          <w:sz w:val="22"/>
          <w:szCs w:val="22"/>
        </w:rPr>
      </w:pPr>
      <w:r w:rsidRPr="00D1225C">
        <w:rPr>
          <w:rFonts w:eastAsia="Calibri"/>
          <w:sz w:val="22"/>
          <w:szCs w:val="22"/>
        </w:rPr>
        <w:t>Níže uvedeného dne, měsíce a roku uzavřeli</w:t>
      </w:r>
    </w:p>
    <w:p w:rsidRPr="00D1225C" w:rsidR="00BC0740" w:rsidP="00340B1F" w:rsidRDefault="00BC0740" w14:paraId="08CE644A" w14:textId="77777777">
      <w:pPr>
        <w:rPr>
          <w:rFonts w:eastAsia="Calibri"/>
          <w:sz w:val="22"/>
          <w:szCs w:val="22"/>
        </w:rPr>
      </w:pPr>
    </w:p>
    <w:p w:rsidRPr="00F77DCA" w:rsidR="00F77DCA" w:rsidP="00F77DCA" w:rsidRDefault="00F77DCA" w14:paraId="70EA1C7C" w14:textId="77777777">
      <w:pPr>
        <w:jc w:val="both"/>
        <w:rPr>
          <w:b/>
          <w:sz w:val="20"/>
          <w:szCs w:val="20"/>
        </w:rPr>
      </w:pPr>
      <w:r w:rsidRPr="00F77DCA">
        <w:rPr>
          <w:b/>
          <w:sz w:val="20"/>
          <w:szCs w:val="20"/>
        </w:rPr>
        <w:t>Oblastní nemocnice Náchod a.s.</w:t>
      </w:r>
    </w:p>
    <w:p w:rsidRPr="00F77DCA" w:rsidR="00F77DCA" w:rsidP="00F77DCA" w:rsidRDefault="00F77DCA" w14:paraId="6053A453" w14:textId="77777777">
      <w:pPr>
        <w:jc w:val="both"/>
        <w:rPr>
          <w:sz w:val="20"/>
          <w:szCs w:val="20"/>
        </w:rPr>
      </w:pPr>
      <w:r w:rsidRPr="00F77DCA">
        <w:rPr>
          <w:sz w:val="20"/>
          <w:szCs w:val="20"/>
        </w:rPr>
        <w:t>Sídlo: Purkyňova 446, 547 01 Náchod</w:t>
      </w:r>
    </w:p>
    <w:p w:rsidRPr="00F77DCA" w:rsidR="00F77DCA" w:rsidP="00F77DCA" w:rsidRDefault="00F77DCA" w14:paraId="03D3F7EC" w14:textId="77777777">
      <w:pPr>
        <w:jc w:val="both"/>
        <w:rPr>
          <w:sz w:val="20"/>
          <w:szCs w:val="20"/>
        </w:rPr>
      </w:pPr>
      <w:r w:rsidRPr="00F77DCA">
        <w:rPr>
          <w:sz w:val="20"/>
          <w:szCs w:val="20"/>
        </w:rPr>
        <w:t>IČ: 26000202</w:t>
      </w:r>
    </w:p>
    <w:p w:rsidRPr="00F77DCA" w:rsidR="00F77DCA" w:rsidP="00F77DCA" w:rsidRDefault="00F77DCA" w14:paraId="75DABE32" w14:textId="759961F6">
      <w:pPr>
        <w:jc w:val="both"/>
        <w:rPr>
          <w:sz w:val="20"/>
          <w:szCs w:val="20"/>
        </w:rPr>
      </w:pPr>
      <w:r w:rsidRPr="00F77DCA">
        <w:rPr>
          <w:sz w:val="20"/>
          <w:szCs w:val="20"/>
        </w:rPr>
        <w:t>Zastoupení: RNDr. Bc. Jan Mach</w:t>
      </w:r>
      <w:r w:rsidR="00284883">
        <w:rPr>
          <w:sz w:val="20"/>
          <w:szCs w:val="20"/>
        </w:rPr>
        <w:t xml:space="preserve">, předseda správní řady  </w:t>
      </w:r>
    </w:p>
    <w:p w:rsidRPr="00D1225C" w:rsidR="00BC0740" w:rsidP="00F77DCA" w:rsidRDefault="00BC0740" w14:paraId="63BF7D79" w14:textId="77777777">
      <w:pPr>
        <w:rPr>
          <w:rFonts w:eastAsia="Calibri"/>
          <w:sz w:val="22"/>
          <w:szCs w:val="22"/>
        </w:rPr>
      </w:pPr>
    </w:p>
    <w:p w:rsidRPr="00D1225C" w:rsidR="00BC0740" w:rsidP="00340B1F" w:rsidRDefault="00BC0740" w14:paraId="443D67CB" w14:textId="77777777">
      <w:pPr>
        <w:rPr>
          <w:rFonts w:eastAsia="Calibri"/>
          <w:sz w:val="22"/>
          <w:szCs w:val="22"/>
        </w:rPr>
      </w:pPr>
      <w:r w:rsidRPr="00D1225C">
        <w:rPr>
          <w:rFonts w:eastAsia="Calibri"/>
          <w:sz w:val="22"/>
          <w:szCs w:val="22"/>
        </w:rPr>
        <w:t xml:space="preserve">(dále jen </w:t>
      </w:r>
      <w:r w:rsidRPr="00D1225C">
        <w:rPr>
          <w:rFonts w:eastAsia="Calibri"/>
          <w:b/>
          <w:sz w:val="22"/>
          <w:szCs w:val="22"/>
        </w:rPr>
        <w:t>„Společnost“</w:t>
      </w:r>
      <w:r w:rsidRPr="00D1225C">
        <w:rPr>
          <w:rFonts w:eastAsia="Calibri"/>
          <w:sz w:val="22"/>
          <w:szCs w:val="22"/>
        </w:rPr>
        <w:t>)</w:t>
      </w:r>
    </w:p>
    <w:p w:rsidRPr="00D1225C" w:rsidR="00BC0740" w:rsidP="00340B1F" w:rsidRDefault="00BC0740" w14:paraId="02C3B29D" w14:textId="77777777">
      <w:pPr>
        <w:rPr>
          <w:rFonts w:eastAsia="Calibri"/>
          <w:sz w:val="22"/>
          <w:szCs w:val="22"/>
        </w:rPr>
      </w:pPr>
    </w:p>
    <w:p w:rsidRPr="00D1225C" w:rsidR="00BC0740" w:rsidP="00340B1F" w:rsidRDefault="00BC0740" w14:paraId="28A7D8AD" w14:textId="77777777">
      <w:pPr>
        <w:rPr>
          <w:rFonts w:eastAsia="Calibri"/>
          <w:sz w:val="22"/>
          <w:szCs w:val="22"/>
        </w:rPr>
      </w:pPr>
      <w:r w:rsidRPr="00D1225C">
        <w:rPr>
          <w:rFonts w:eastAsia="Calibri"/>
          <w:sz w:val="22"/>
          <w:szCs w:val="22"/>
        </w:rPr>
        <w:t>a</w:t>
      </w:r>
    </w:p>
    <w:p w:rsidRPr="00D1225C" w:rsidR="00BC0740" w:rsidP="00340B1F" w:rsidRDefault="00BC0740" w14:paraId="4A301BB2" w14:textId="77777777">
      <w:pPr>
        <w:rPr>
          <w:rFonts w:eastAsia="Calibri"/>
          <w:sz w:val="22"/>
          <w:szCs w:val="22"/>
        </w:rPr>
      </w:pPr>
    </w:p>
    <w:p w:rsidRPr="00F77DCA" w:rsidR="00BC0740" w:rsidP="00340B1F" w:rsidRDefault="00BC0740" w14:paraId="32A36B02" w14:textId="77777777">
      <w:pPr>
        <w:rPr>
          <w:rFonts w:eastAsia="Calibri"/>
          <w:b/>
          <w:sz w:val="22"/>
          <w:szCs w:val="22"/>
        </w:rPr>
      </w:pPr>
      <w:r w:rsidRPr="00F77DCA">
        <w:rPr>
          <w:rFonts w:eastAsia="Calibri"/>
          <w:b/>
          <w:sz w:val="22"/>
          <w:szCs w:val="22"/>
        </w:rPr>
        <w:t xml:space="preserve">obchodní firma </w:t>
      </w:r>
      <w:r w:rsidRPr="0085116C" w:rsidR="00F77DCA">
        <w:t>[</w:t>
      </w:r>
      <w:r w:rsidRPr="00F77DCA" w:rsidR="00F77DCA">
        <w:rPr>
          <w:rFonts w:eastAsia="Calibri"/>
          <w:b/>
          <w:sz w:val="22"/>
          <w:szCs w:val="22"/>
          <w:highlight w:val="yellow"/>
        </w:rPr>
        <w:t>DOPLNIT</w:t>
      </w:r>
      <w:r w:rsidRPr="00F77DCA" w:rsidR="00F77DCA">
        <w:rPr>
          <w:rFonts w:eastAsia="Calibri"/>
          <w:b/>
          <w:sz w:val="22"/>
          <w:szCs w:val="22"/>
        </w:rPr>
        <w:t>]</w:t>
      </w:r>
    </w:p>
    <w:p w:rsidRPr="00F77DCA" w:rsidR="00BC0740" w:rsidP="00340B1F" w:rsidRDefault="00BC0740" w14:paraId="424D026B" w14:textId="77777777">
      <w:pPr>
        <w:rPr>
          <w:rFonts w:eastAsia="Calibri"/>
          <w:bCs/>
          <w:sz w:val="22"/>
          <w:szCs w:val="22"/>
        </w:rPr>
      </w:pPr>
      <w:r w:rsidRPr="00F77DCA">
        <w:rPr>
          <w:rFonts w:eastAsia="Calibri"/>
          <w:bCs/>
          <w:sz w:val="22"/>
          <w:szCs w:val="22"/>
        </w:rPr>
        <w:t xml:space="preserve">sídlem </w:t>
      </w:r>
      <w:r w:rsidRPr="00F77DCA" w:rsidR="00F77DCA">
        <w:rPr>
          <w:bCs/>
        </w:rPr>
        <w:t>[</w:t>
      </w:r>
      <w:r w:rsidRPr="00F77DCA" w:rsidR="00F77DCA">
        <w:rPr>
          <w:rFonts w:eastAsia="Calibri"/>
          <w:bCs/>
          <w:sz w:val="22"/>
          <w:szCs w:val="22"/>
          <w:highlight w:val="yellow"/>
        </w:rPr>
        <w:t>DOPLNIT</w:t>
      </w:r>
      <w:r w:rsidRPr="00F77DCA" w:rsidR="00F77DCA">
        <w:rPr>
          <w:rFonts w:eastAsia="Calibri"/>
          <w:bCs/>
          <w:sz w:val="22"/>
          <w:szCs w:val="22"/>
        </w:rPr>
        <w:t>]</w:t>
      </w:r>
    </w:p>
    <w:p w:rsidRPr="00F77DCA" w:rsidR="00BC0740" w:rsidP="00340B1F" w:rsidRDefault="00BC0740" w14:paraId="1F62A2C8" w14:textId="77777777">
      <w:pPr>
        <w:rPr>
          <w:rFonts w:eastAsia="Calibri"/>
          <w:bCs/>
          <w:sz w:val="22"/>
          <w:szCs w:val="22"/>
        </w:rPr>
      </w:pPr>
      <w:r w:rsidRPr="00F77DCA">
        <w:rPr>
          <w:rFonts w:eastAsia="Calibri"/>
          <w:bCs/>
          <w:sz w:val="22"/>
          <w:szCs w:val="22"/>
        </w:rPr>
        <w:t xml:space="preserve">IČ </w:t>
      </w:r>
      <w:r w:rsidRPr="00F77DCA" w:rsidR="00F77DCA">
        <w:rPr>
          <w:bCs/>
        </w:rPr>
        <w:t>[</w:t>
      </w:r>
      <w:r w:rsidRPr="00F77DCA" w:rsidR="00F77DCA">
        <w:rPr>
          <w:rFonts w:eastAsia="Calibri"/>
          <w:bCs/>
          <w:sz w:val="22"/>
          <w:szCs w:val="22"/>
          <w:highlight w:val="yellow"/>
        </w:rPr>
        <w:t>DOPLNIT</w:t>
      </w:r>
      <w:r w:rsidRPr="00F77DCA" w:rsidR="00F77DCA">
        <w:rPr>
          <w:rFonts w:eastAsia="Calibri"/>
          <w:bCs/>
          <w:sz w:val="22"/>
          <w:szCs w:val="22"/>
        </w:rPr>
        <w:t>]</w:t>
      </w:r>
    </w:p>
    <w:p w:rsidRPr="00F77DCA" w:rsidR="00BC0740" w:rsidP="00340B1F" w:rsidRDefault="00F77DCA" w14:paraId="260B9951" w14:textId="77777777">
      <w:pPr>
        <w:rPr>
          <w:rFonts w:eastAsia="Calibri"/>
          <w:bCs/>
          <w:sz w:val="22"/>
          <w:szCs w:val="22"/>
        </w:rPr>
      </w:pPr>
      <w:r w:rsidRPr="00F77DCA">
        <w:rPr>
          <w:rFonts w:eastAsia="Calibri"/>
          <w:bCs/>
          <w:sz w:val="22"/>
          <w:szCs w:val="22"/>
        </w:rPr>
        <w:t>Z</w:t>
      </w:r>
      <w:r w:rsidRPr="00F77DCA" w:rsidR="00BC0740">
        <w:rPr>
          <w:rFonts w:eastAsia="Calibri"/>
          <w:bCs/>
          <w:sz w:val="22"/>
          <w:szCs w:val="22"/>
        </w:rPr>
        <w:t>ast</w:t>
      </w:r>
      <w:r w:rsidRPr="00F77DCA">
        <w:rPr>
          <w:rFonts w:eastAsia="Calibri"/>
          <w:bCs/>
          <w:sz w:val="22"/>
          <w:szCs w:val="22"/>
        </w:rPr>
        <w:t xml:space="preserve">oupení </w:t>
      </w:r>
      <w:r w:rsidRPr="00F77DCA" w:rsidR="00BC0740">
        <w:rPr>
          <w:rFonts w:eastAsia="Calibri"/>
          <w:bCs/>
          <w:sz w:val="22"/>
          <w:szCs w:val="22"/>
        </w:rPr>
        <w:t xml:space="preserve"> </w:t>
      </w:r>
      <w:r w:rsidRPr="00F77DCA">
        <w:rPr>
          <w:bCs/>
        </w:rPr>
        <w:t>[</w:t>
      </w:r>
      <w:r w:rsidRPr="00F77DCA">
        <w:rPr>
          <w:rFonts w:eastAsia="Calibri"/>
          <w:bCs/>
          <w:sz w:val="22"/>
          <w:szCs w:val="22"/>
          <w:highlight w:val="yellow"/>
        </w:rPr>
        <w:t>DOPLNIT</w:t>
      </w:r>
      <w:r w:rsidRPr="00F77DCA">
        <w:rPr>
          <w:rFonts w:eastAsia="Calibri"/>
          <w:bCs/>
          <w:sz w:val="22"/>
          <w:szCs w:val="22"/>
        </w:rPr>
        <w:t>]</w:t>
      </w:r>
    </w:p>
    <w:p w:rsidRPr="00D1225C" w:rsidR="00BC0740" w:rsidP="00340B1F" w:rsidRDefault="00BC0740" w14:paraId="260576EB" w14:textId="77777777">
      <w:pPr>
        <w:rPr>
          <w:rFonts w:eastAsia="Calibri"/>
          <w:bCs/>
          <w:sz w:val="22"/>
          <w:szCs w:val="22"/>
        </w:rPr>
      </w:pPr>
      <w:r w:rsidRPr="00D1225C">
        <w:rPr>
          <w:rFonts w:eastAsia="Calibri"/>
          <w:bCs/>
          <w:sz w:val="22"/>
          <w:szCs w:val="22"/>
        </w:rPr>
        <w:tab/>
      </w:r>
    </w:p>
    <w:p w:rsidRPr="00D1225C" w:rsidR="00BC0740" w:rsidP="00340B1F" w:rsidRDefault="00BC0740" w14:paraId="3AAFDB94" w14:textId="77777777">
      <w:pPr>
        <w:jc w:val="both"/>
        <w:rPr>
          <w:sz w:val="22"/>
          <w:szCs w:val="22"/>
        </w:rPr>
      </w:pPr>
      <w:r w:rsidRPr="00D1225C">
        <w:rPr>
          <w:sz w:val="22"/>
          <w:szCs w:val="22"/>
        </w:rPr>
        <w:t>(dále jen “</w:t>
      </w:r>
      <w:r w:rsidRPr="00D1225C">
        <w:rPr>
          <w:b/>
          <w:sz w:val="22"/>
          <w:szCs w:val="22"/>
        </w:rPr>
        <w:t>Příjemce informací</w:t>
      </w:r>
      <w:r w:rsidRPr="00D1225C">
        <w:rPr>
          <w:sz w:val="22"/>
          <w:szCs w:val="22"/>
        </w:rPr>
        <w:t>“)</w:t>
      </w:r>
    </w:p>
    <w:p w:rsidRPr="00D1225C" w:rsidR="00BC0740" w:rsidP="00340B1F" w:rsidRDefault="00BC0740" w14:paraId="07879E2D" w14:textId="77777777">
      <w:pPr>
        <w:rPr>
          <w:rFonts w:eastAsia="Calibri"/>
          <w:sz w:val="22"/>
          <w:szCs w:val="22"/>
        </w:rPr>
      </w:pPr>
    </w:p>
    <w:p w:rsidRPr="00D1225C" w:rsidR="00BC0740" w:rsidP="00340B1F" w:rsidRDefault="00CD7EA3" w14:paraId="78CBDCEA" w14:textId="77777777">
      <w:pPr>
        <w:rPr>
          <w:rFonts w:eastAsia="Calibri"/>
          <w:sz w:val="22"/>
          <w:szCs w:val="22"/>
        </w:rPr>
      </w:pPr>
      <w:r w:rsidRPr="00D1225C">
        <w:rPr>
          <w:rFonts w:eastAsia="Calibri"/>
          <w:sz w:val="22"/>
          <w:szCs w:val="22"/>
        </w:rPr>
        <w:t>Společnost</w:t>
      </w:r>
      <w:r w:rsidRPr="00D1225C" w:rsidR="00BC0740">
        <w:rPr>
          <w:rFonts w:eastAsia="Calibri"/>
          <w:sz w:val="22"/>
          <w:szCs w:val="22"/>
        </w:rPr>
        <w:t xml:space="preserve"> a </w:t>
      </w:r>
      <w:r w:rsidRPr="00D1225C" w:rsidR="00BC0740">
        <w:rPr>
          <w:bCs/>
          <w:sz w:val="22"/>
          <w:szCs w:val="22"/>
        </w:rPr>
        <w:t>Příjemce informací</w:t>
      </w:r>
      <w:r w:rsidRPr="00D1225C" w:rsidR="00BC0740">
        <w:rPr>
          <w:rFonts w:eastAsia="Calibri"/>
          <w:sz w:val="22"/>
          <w:szCs w:val="22"/>
        </w:rPr>
        <w:t xml:space="preserve"> společně jako „</w:t>
      </w:r>
      <w:r w:rsidRPr="00D1225C" w:rsidR="00BC0740">
        <w:rPr>
          <w:rFonts w:eastAsia="Calibri"/>
          <w:b/>
          <w:bCs/>
          <w:sz w:val="22"/>
          <w:szCs w:val="22"/>
        </w:rPr>
        <w:t>Smluvní strany</w:t>
      </w:r>
      <w:r w:rsidRPr="00D1225C" w:rsidR="00BC0740">
        <w:rPr>
          <w:rFonts w:eastAsia="Calibri"/>
          <w:sz w:val="22"/>
          <w:szCs w:val="22"/>
        </w:rPr>
        <w:t>“</w:t>
      </w:r>
    </w:p>
    <w:p w:rsidRPr="00D1225C" w:rsidR="00BC0740" w:rsidP="00340B1F" w:rsidRDefault="00BC0740" w14:paraId="3FE70288" w14:textId="77777777">
      <w:pPr>
        <w:jc w:val="both"/>
        <w:rPr>
          <w:sz w:val="22"/>
          <w:szCs w:val="22"/>
        </w:rPr>
      </w:pPr>
    </w:p>
    <w:p w:rsidRPr="00D1225C" w:rsidR="003D02AC" w:rsidP="00340B1F" w:rsidRDefault="00BC0740" w14:paraId="1C58E942" w14:textId="77777777">
      <w:pPr>
        <w:jc w:val="both"/>
        <w:rPr>
          <w:sz w:val="22"/>
          <w:szCs w:val="22"/>
        </w:rPr>
      </w:pPr>
      <w:r w:rsidRPr="00D1225C">
        <w:rPr>
          <w:sz w:val="22"/>
          <w:szCs w:val="22"/>
        </w:rPr>
        <w:t>tuto</w:t>
      </w:r>
    </w:p>
    <w:p w:rsidRPr="00D1225C" w:rsidR="00BC0740" w:rsidP="00340B1F" w:rsidRDefault="00BC0740" w14:paraId="19F95841" w14:textId="77777777">
      <w:pPr>
        <w:jc w:val="both"/>
        <w:rPr>
          <w:sz w:val="22"/>
          <w:szCs w:val="22"/>
        </w:rPr>
      </w:pPr>
    </w:p>
    <w:p w:rsidRPr="00D1225C" w:rsidR="00BC0740" w:rsidP="00340B1F" w:rsidRDefault="00BC0740" w14:paraId="0DBB6FD6" w14:textId="77777777">
      <w:pPr>
        <w:pStyle w:val="Nzev"/>
        <w:rPr>
          <w:sz w:val="22"/>
          <w:szCs w:val="22"/>
        </w:rPr>
      </w:pPr>
      <w:r w:rsidRPr="00D1225C">
        <w:rPr>
          <w:sz w:val="22"/>
          <w:szCs w:val="22"/>
        </w:rPr>
        <w:t>dohodu o mlčenlivosti</w:t>
      </w:r>
    </w:p>
    <w:p w:rsidRPr="00D1225C" w:rsidR="00BC0740" w:rsidP="00340B1F" w:rsidRDefault="00BC0740" w14:paraId="6ABE1D63" w14:textId="77777777">
      <w:pPr>
        <w:jc w:val="center"/>
        <w:rPr>
          <w:sz w:val="22"/>
          <w:szCs w:val="22"/>
        </w:rPr>
      </w:pPr>
      <w:r w:rsidRPr="00D1225C">
        <w:rPr>
          <w:sz w:val="22"/>
          <w:szCs w:val="22"/>
        </w:rPr>
        <w:t>(dále také jako „</w:t>
      </w:r>
      <w:r w:rsidRPr="00D1225C">
        <w:rPr>
          <w:b/>
          <w:bCs/>
          <w:sz w:val="22"/>
          <w:szCs w:val="22"/>
        </w:rPr>
        <w:t>Dohoda</w:t>
      </w:r>
      <w:r w:rsidRPr="00D1225C">
        <w:rPr>
          <w:sz w:val="22"/>
          <w:szCs w:val="22"/>
        </w:rPr>
        <w:t>“)</w:t>
      </w:r>
    </w:p>
    <w:p w:rsidRPr="00D1225C" w:rsidR="00023CC6" w:rsidP="00340B1F" w:rsidRDefault="00023CC6" w14:paraId="1A7A4518" w14:textId="77777777">
      <w:pPr>
        <w:jc w:val="both"/>
        <w:rPr>
          <w:b/>
          <w:bCs/>
          <w:sz w:val="22"/>
          <w:szCs w:val="22"/>
        </w:rPr>
      </w:pPr>
    </w:p>
    <w:p w:rsidRPr="00D1225C" w:rsidR="003D02AC" w:rsidP="00340B1F" w:rsidRDefault="003D02AC" w14:paraId="5FB9734C" w14:textId="77777777">
      <w:pPr>
        <w:jc w:val="center"/>
        <w:rPr>
          <w:b/>
          <w:bCs/>
          <w:sz w:val="22"/>
          <w:szCs w:val="22"/>
        </w:rPr>
      </w:pPr>
      <w:r w:rsidRPr="00D1225C">
        <w:rPr>
          <w:b/>
          <w:bCs/>
          <w:sz w:val="22"/>
          <w:szCs w:val="22"/>
        </w:rPr>
        <w:t>Článek I.</w:t>
      </w:r>
    </w:p>
    <w:p w:rsidRPr="00D1225C" w:rsidR="00BC0740" w:rsidP="00340B1F" w:rsidRDefault="003D02AC" w14:paraId="688912AF" w14:textId="77777777">
      <w:pPr>
        <w:jc w:val="center"/>
        <w:rPr>
          <w:bCs/>
          <w:sz w:val="22"/>
          <w:szCs w:val="22"/>
        </w:rPr>
      </w:pPr>
      <w:r w:rsidRPr="00D1225C">
        <w:rPr>
          <w:b/>
          <w:bCs/>
          <w:sz w:val="22"/>
          <w:szCs w:val="22"/>
        </w:rPr>
        <w:t>Úvodní ujednání</w:t>
      </w:r>
    </w:p>
    <w:p w:rsidRPr="00D1225C" w:rsidR="00BC0740" w:rsidP="00340B1F" w:rsidRDefault="00BC0740" w14:paraId="6D9EA8E0" w14:textId="77777777">
      <w:pPr>
        <w:jc w:val="center"/>
        <w:rPr>
          <w:bCs/>
          <w:sz w:val="22"/>
          <w:szCs w:val="22"/>
        </w:rPr>
      </w:pPr>
    </w:p>
    <w:p w:rsidRPr="00D1225C" w:rsidR="00CD7EA3" w:rsidP="00340B1F" w:rsidRDefault="00BC0740" w14:paraId="7AC18964" w14:textId="77777777">
      <w:pPr>
        <w:jc w:val="both"/>
        <w:rPr>
          <w:bCs/>
          <w:sz w:val="22"/>
          <w:szCs w:val="22"/>
        </w:rPr>
      </w:pPr>
      <w:r w:rsidRPr="3C778600" w:rsidR="00BC0740">
        <w:rPr>
          <w:sz w:val="22"/>
          <w:szCs w:val="22"/>
        </w:rPr>
        <w:t>1.</w:t>
      </w:r>
      <w:r>
        <w:tab/>
      </w:r>
      <w:r w:rsidRPr="3C778600" w:rsidR="00CD7EA3">
        <w:rPr>
          <w:sz w:val="22"/>
          <w:szCs w:val="22"/>
        </w:rPr>
        <w:t xml:space="preserve">Společnost je zadavatelem </w:t>
      </w:r>
      <w:r w:rsidRPr="3C778600" w:rsidR="00F77DCA">
        <w:rPr>
          <w:sz w:val="22"/>
          <w:szCs w:val="22"/>
        </w:rPr>
        <w:t>zadávacího</w:t>
      </w:r>
      <w:r w:rsidRPr="3C778600" w:rsidR="00CD7EA3">
        <w:rPr>
          <w:sz w:val="22"/>
          <w:szCs w:val="22"/>
        </w:rPr>
        <w:t xml:space="preserve"> řízení na </w:t>
      </w:r>
      <w:r w:rsidRPr="3C778600" w:rsidR="00F77DCA">
        <w:rPr>
          <w:sz w:val="22"/>
          <w:szCs w:val="22"/>
        </w:rPr>
        <w:t>dodávky</w:t>
      </w:r>
      <w:r w:rsidRPr="3C778600" w:rsidR="00CD7EA3">
        <w:rPr>
          <w:sz w:val="22"/>
          <w:szCs w:val="22"/>
        </w:rPr>
        <w:t xml:space="preserve"> realizované</w:t>
      </w:r>
      <w:r w:rsidRPr="3C778600" w:rsidR="004C5943">
        <w:rPr>
          <w:sz w:val="22"/>
          <w:szCs w:val="22"/>
        </w:rPr>
        <w:t>ho</w:t>
      </w:r>
      <w:r w:rsidRPr="3C778600" w:rsidR="00CD7EA3">
        <w:rPr>
          <w:sz w:val="22"/>
          <w:szCs w:val="22"/>
        </w:rPr>
        <w:t xml:space="preserve"> podle </w:t>
      </w:r>
      <w:r w:rsidRPr="3C778600" w:rsidR="00F77DCA">
        <w:rPr>
          <w:sz w:val="22"/>
          <w:szCs w:val="22"/>
        </w:rPr>
        <w:t>Zákona o zadávání veřejných zakázek č. 134/2016 Sb. (dále jen „ZZVZ“)</w:t>
      </w:r>
      <w:r w:rsidRPr="3C778600" w:rsidR="00CD7EA3">
        <w:rPr>
          <w:sz w:val="22"/>
          <w:szCs w:val="22"/>
        </w:rPr>
        <w:t xml:space="preserve"> pro </w:t>
      </w:r>
      <w:r w:rsidRPr="3C778600" w:rsidR="00BC0740">
        <w:rPr>
          <w:sz w:val="22"/>
          <w:szCs w:val="22"/>
        </w:rPr>
        <w:t xml:space="preserve">projekt </w:t>
      </w:r>
      <w:commentRangeStart w:id="0"/>
      <w:commentRangeStart w:id="1"/>
      <w:r w:rsidRPr="3C778600" w:rsidR="00BC0740">
        <w:rPr>
          <w:sz w:val="22"/>
          <w:szCs w:val="22"/>
        </w:rPr>
        <w:t>„</w:t>
      </w:r>
      <w:r w:rsidRPr="3C778600" w:rsidR="00F77DCA">
        <w:rPr>
          <w:sz w:val="22"/>
          <w:szCs w:val="22"/>
        </w:rPr>
        <w:t>Rozvoj eHealth v Nemocnici Náchod</w:t>
      </w:r>
      <w:r w:rsidRPr="3C778600" w:rsidR="00F77DCA">
        <w:rPr>
          <w:sz w:val="22"/>
          <w:szCs w:val="22"/>
        </w:rPr>
        <w:t>.“</w:t>
      </w:r>
      <w:r w:rsidRPr="3C778600" w:rsidR="00BC0740">
        <w:rPr>
          <w:sz w:val="22"/>
          <w:szCs w:val="22"/>
        </w:rPr>
        <w:t xml:space="preserve"> </w:t>
      </w:r>
      <w:commentRangeEnd w:id="0"/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  <w:r w:rsidRPr="3C778600" w:rsidR="00F77DCA">
        <w:rPr>
          <w:sz w:val="22"/>
          <w:szCs w:val="22"/>
        </w:rPr>
        <w:t xml:space="preserve">Tento projekt je podán v rámci </w:t>
      </w:r>
      <w:r w:rsidRPr="3C778600" w:rsidR="00197395">
        <w:rPr>
          <w:sz w:val="22"/>
          <w:szCs w:val="22"/>
        </w:rPr>
        <w:t>78. výzv</w:t>
      </w:r>
      <w:r w:rsidRPr="3C778600" w:rsidR="00197395">
        <w:rPr>
          <w:sz w:val="22"/>
          <w:szCs w:val="22"/>
        </w:rPr>
        <w:t>y</w:t>
      </w:r>
      <w:r w:rsidRPr="3C778600" w:rsidR="00197395">
        <w:rPr>
          <w:sz w:val="22"/>
          <w:szCs w:val="22"/>
        </w:rPr>
        <w:t xml:space="preserve"> IROP - eHealth - SC 1.1 (MRR)</w:t>
      </w:r>
      <w:r w:rsidRPr="3C778600" w:rsidR="00197395">
        <w:rPr>
          <w:sz w:val="22"/>
          <w:szCs w:val="22"/>
        </w:rPr>
        <w:t xml:space="preserve">. </w:t>
      </w:r>
      <w:r w:rsidRPr="3C778600" w:rsidR="00CD7EA3">
        <w:rPr>
          <w:sz w:val="22"/>
          <w:szCs w:val="22"/>
        </w:rPr>
        <w:t xml:space="preserve">Financování předmětu plnění bude provedeno s přispěním zdrojů Evropské unie prostřednictvím </w:t>
      </w:r>
      <w:r w:rsidRPr="3C778600" w:rsidR="00197395">
        <w:rPr>
          <w:sz w:val="22"/>
          <w:szCs w:val="22"/>
        </w:rPr>
        <w:t>Integrovaného regionálního operačního programu</w:t>
      </w:r>
      <w:r w:rsidRPr="3C778600" w:rsidR="00197395">
        <w:rPr>
          <w:sz w:val="22"/>
          <w:szCs w:val="22"/>
        </w:rPr>
        <w:t xml:space="preserve"> - IROP</w:t>
      </w:r>
      <w:r w:rsidRPr="3C778600" w:rsidR="00197395">
        <w:rPr>
          <w:sz w:val="22"/>
          <w:szCs w:val="22"/>
        </w:rPr>
        <w:t xml:space="preserve"> </w:t>
      </w:r>
      <w:r w:rsidRPr="3C778600" w:rsidR="00CD7EA3">
        <w:rPr>
          <w:sz w:val="22"/>
          <w:szCs w:val="22"/>
        </w:rPr>
        <w:t>(dále jako „</w:t>
      </w:r>
      <w:r w:rsidRPr="3C778600" w:rsidR="00197395">
        <w:rPr>
          <w:b w:val="1"/>
          <w:bCs w:val="1"/>
          <w:sz w:val="22"/>
          <w:szCs w:val="22"/>
        </w:rPr>
        <w:t>Zadávací</w:t>
      </w:r>
      <w:r w:rsidRPr="3C778600" w:rsidR="00CD7EA3">
        <w:rPr>
          <w:b w:val="1"/>
          <w:bCs w:val="1"/>
          <w:sz w:val="22"/>
          <w:szCs w:val="22"/>
        </w:rPr>
        <w:t xml:space="preserve"> řízení</w:t>
      </w:r>
      <w:r w:rsidRPr="3C778600" w:rsidR="00CD7EA3">
        <w:rPr>
          <w:sz w:val="22"/>
          <w:szCs w:val="22"/>
        </w:rPr>
        <w:t xml:space="preserve">“).  </w:t>
      </w:r>
    </w:p>
    <w:p w:rsidRPr="00D1225C" w:rsidR="00CD7EA3" w:rsidP="00340B1F" w:rsidRDefault="00CD7EA3" w14:paraId="6DC0B072" w14:textId="77777777">
      <w:pPr>
        <w:jc w:val="both"/>
        <w:rPr>
          <w:bCs/>
          <w:sz w:val="22"/>
          <w:szCs w:val="22"/>
        </w:rPr>
      </w:pPr>
    </w:p>
    <w:p w:rsidRPr="00D1225C" w:rsidR="00DA2D75" w:rsidP="00340B1F" w:rsidRDefault="00CD7EA3" w14:paraId="143DEDA4" w14:textId="77777777">
      <w:pPr>
        <w:jc w:val="both"/>
        <w:rPr>
          <w:bCs/>
          <w:sz w:val="22"/>
          <w:szCs w:val="22"/>
        </w:rPr>
      </w:pPr>
      <w:r w:rsidRPr="00D1225C">
        <w:rPr>
          <w:bCs/>
          <w:sz w:val="22"/>
          <w:szCs w:val="22"/>
        </w:rPr>
        <w:t>2.</w:t>
      </w:r>
      <w:r w:rsidRPr="00D1225C">
        <w:rPr>
          <w:bCs/>
          <w:sz w:val="22"/>
          <w:szCs w:val="22"/>
        </w:rPr>
        <w:tab/>
      </w:r>
      <w:r w:rsidRPr="00D1225C" w:rsidR="00DA2D75">
        <w:rPr>
          <w:bCs/>
          <w:sz w:val="22"/>
          <w:szCs w:val="22"/>
        </w:rPr>
        <w:t xml:space="preserve">Příjemce informací </w:t>
      </w:r>
      <w:r w:rsidRPr="00D1225C">
        <w:rPr>
          <w:bCs/>
          <w:sz w:val="22"/>
          <w:szCs w:val="22"/>
        </w:rPr>
        <w:t xml:space="preserve">prezentuje </w:t>
      </w:r>
      <w:r w:rsidR="004C5943">
        <w:rPr>
          <w:bCs/>
          <w:sz w:val="22"/>
          <w:szCs w:val="22"/>
        </w:rPr>
        <w:t>svou odbornou způsobilost a</w:t>
      </w:r>
      <w:r w:rsidRPr="00D1225C">
        <w:rPr>
          <w:bCs/>
          <w:sz w:val="22"/>
          <w:szCs w:val="22"/>
        </w:rPr>
        <w:t xml:space="preserve"> vážný</w:t>
      </w:r>
      <w:r w:rsidRPr="00D1225C" w:rsidR="00DA2D75">
        <w:rPr>
          <w:bCs/>
          <w:sz w:val="22"/>
          <w:szCs w:val="22"/>
        </w:rPr>
        <w:t xml:space="preserve"> zájem vypracovat</w:t>
      </w:r>
      <w:r w:rsidRPr="00D1225C">
        <w:rPr>
          <w:bCs/>
          <w:sz w:val="22"/>
          <w:szCs w:val="22"/>
        </w:rPr>
        <w:t xml:space="preserve"> v rámci </w:t>
      </w:r>
      <w:r w:rsidR="00197395">
        <w:rPr>
          <w:bCs/>
          <w:sz w:val="22"/>
          <w:szCs w:val="22"/>
        </w:rPr>
        <w:t>Zadávacího</w:t>
      </w:r>
      <w:r w:rsidRPr="00D1225C">
        <w:rPr>
          <w:bCs/>
          <w:sz w:val="22"/>
          <w:szCs w:val="22"/>
        </w:rPr>
        <w:t xml:space="preserve"> řízení </w:t>
      </w:r>
      <w:r w:rsidRPr="00D1225C" w:rsidR="00DA2D75">
        <w:rPr>
          <w:bCs/>
          <w:sz w:val="22"/>
          <w:szCs w:val="22"/>
        </w:rPr>
        <w:t xml:space="preserve">pro </w:t>
      </w:r>
      <w:r w:rsidRPr="00D1225C">
        <w:rPr>
          <w:bCs/>
          <w:sz w:val="22"/>
          <w:szCs w:val="22"/>
        </w:rPr>
        <w:t>S</w:t>
      </w:r>
      <w:r w:rsidRPr="00D1225C" w:rsidR="00DA2D75">
        <w:rPr>
          <w:bCs/>
          <w:sz w:val="22"/>
          <w:szCs w:val="22"/>
        </w:rPr>
        <w:t xml:space="preserve">polečnost nabídku v souladu </w:t>
      </w:r>
      <w:r w:rsidRPr="00D1225C" w:rsidR="002C35B8">
        <w:rPr>
          <w:bCs/>
          <w:sz w:val="22"/>
          <w:szCs w:val="22"/>
        </w:rPr>
        <w:t xml:space="preserve">se zadávací dokumentací zakázky </w:t>
      </w:r>
      <w:r w:rsidRPr="00D1225C" w:rsidR="00DA2D75">
        <w:rPr>
          <w:bCs/>
          <w:sz w:val="22"/>
          <w:szCs w:val="22"/>
        </w:rPr>
        <w:t xml:space="preserve">zadávané </w:t>
      </w:r>
      <w:r w:rsidRPr="00D1225C" w:rsidR="00AD56B6">
        <w:rPr>
          <w:bCs/>
          <w:sz w:val="22"/>
          <w:szCs w:val="22"/>
        </w:rPr>
        <w:t xml:space="preserve">podle </w:t>
      </w:r>
      <w:r w:rsidR="00197395">
        <w:rPr>
          <w:bCs/>
          <w:sz w:val="22"/>
          <w:szCs w:val="22"/>
        </w:rPr>
        <w:t>ZZVZ</w:t>
      </w:r>
      <w:r w:rsidRPr="00D1225C">
        <w:rPr>
          <w:bCs/>
          <w:sz w:val="22"/>
          <w:szCs w:val="22"/>
        </w:rPr>
        <w:t>.</w:t>
      </w:r>
    </w:p>
    <w:p w:rsidRPr="00D1225C" w:rsidR="00CD7EA3" w:rsidP="00340B1F" w:rsidRDefault="00CD7EA3" w14:paraId="26D27988" w14:textId="77777777">
      <w:pPr>
        <w:jc w:val="both"/>
        <w:rPr>
          <w:bCs/>
          <w:sz w:val="22"/>
          <w:szCs w:val="22"/>
        </w:rPr>
      </w:pPr>
    </w:p>
    <w:p w:rsidRPr="00D1225C" w:rsidR="00CD7EA3" w:rsidP="3C778600" w:rsidRDefault="00CD7EA3" w14:paraId="738D1EC9" w14:textId="0D6E94E1">
      <w:pPr>
        <w:jc w:val="both"/>
        <w:rPr>
          <w:sz w:val="22"/>
          <w:szCs w:val="22"/>
        </w:rPr>
      </w:pPr>
      <w:r w:rsidRPr="3C778600" w:rsidR="00CD7EA3">
        <w:rPr>
          <w:sz w:val="22"/>
          <w:szCs w:val="22"/>
        </w:rPr>
        <w:t>3.</w:t>
      </w:r>
      <w:r>
        <w:tab/>
      </w:r>
      <w:r w:rsidRPr="3C778600" w:rsidR="00CD7EA3">
        <w:rPr>
          <w:sz w:val="22"/>
          <w:szCs w:val="22"/>
        </w:rPr>
        <w:t xml:space="preserve">Pro to, aby </w:t>
      </w:r>
      <w:r w:rsidRPr="3C778600" w:rsidR="00977DD4">
        <w:rPr>
          <w:sz w:val="22"/>
          <w:szCs w:val="22"/>
        </w:rPr>
        <w:t xml:space="preserve">mohl Příjemce informací nabídku do </w:t>
      </w:r>
      <w:r w:rsidRPr="3C778600" w:rsidR="00197395">
        <w:rPr>
          <w:sz w:val="22"/>
          <w:szCs w:val="22"/>
        </w:rPr>
        <w:t>Zadávacího</w:t>
      </w:r>
      <w:r w:rsidRPr="3C778600" w:rsidR="00977DD4">
        <w:rPr>
          <w:sz w:val="22"/>
          <w:szCs w:val="22"/>
        </w:rPr>
        <w:t xml:space="preserve"> řízení sestavit, je nutné, aby mu Společnost předala některé nezbytné informace, které však mají </w:t>
      </w:r>
      <w:r w:rsidRPr="3C778600" w:rsidR="004C5943">
        <w:rPr>
          <w:sz w:val="22"/>
          <w:szCs w:val="22"/>
        </w:rPr>
        <w:t>objektivně</w:t>
      </w:r>
      <w:r w:rsidRPr="3C778600" w:rsidR="00977DD4">
        <w:rPr>
          <w:sz w:val="22"/>
          <w:szCs w:val="22"/>
        </w:rPr>
        <w:t xml:space="preserve"> charakter obchodního tajemství a vzhledem ke kterým je Společností vyžadován bezpodmínečný závazek ochrany a utajení před </w:t>
      </w:r>
      <w:r w:rsidRPr="3C778600" w:rsidR="004C5943">
        <w:rPr>
          <w:sz w:val="22"/>
          <w:szCs w:val="22"/>
        </w:rPr>
        <w:t xml:space="preserve">jejich </w:t>
      </w:r>
      <w:r w:rsidRPr="3C778600" w:rsidR="00977DD4">
        <w:rPr>
          <w:sz w:val="22"/>
          <w:szCs w:val="22"/>
        </w:rPr>
        <w:t xml:space="preserve">zneužitím, či zveřejněním. </w:t>
      </w:r>
      <w:commentRangeStart w:id="2"/>
      <w:r w:rsidRPr="3C778600" w:rsidR="00977DD4">
        <w:rPr>
          <w:sz w:val="22"/>
          <w:szCs w:val="22"/>
        </w:rPr>
        <w:t>Tato</w:t>
      </w:r>
      <w:commentRangeEnd w:id="2"/>
      <w:r>
        <w:rPr>
          <w:rStyle w:val="CommentReference"/>
        </w:rPr>
        <w:commentReference w:id="2"/>
      </w:r>
      <w:r w:rsidRPr="3C778600" w:rsidR="00977DD4">
        <w:rPr>
          <w:sz w:val="22"/>
          <w:szCs w:val="22"/>
        </w:rPr>
        <w:t xml:space="preserve"> Dohoda se uzavírá jako jedna z podmínek účasti Příjemce informací </w:t>
      </w:r>
      <w:r w:rsidRPr="3C778600" w:rsidR="00977DD4">
        <w:rPr>
          <w:sz w:val="22"/>
          <w:szCs w:val="22"/>
        </w:rPr>
        <w:t>v</w:t>
      </w:r>
      <w:r w:rsidRPr="3C778600" w:rsidR="00F15793">
        <w:rPr>
          <w:sz w:val="22"/>
          <w:szCs w:val="22"/>
        </w:rPr>
        <w:t>Zadávacím</w:t>
      </w:r>
      <w:r w:rsidRPr="3C778600" w:rsidR="00F15793">
        <w:rPr>
          <w:sz w:val="22"/>
          <w:szCs w:val="22"/>
        </w:rPr>
        <w:t xml:space="preserve"> </w:t>
      </w:r>
      <w:r w:rsidRPr="3C778600" w:rsidR="00977DD4">
        <w:rPr>
          <w:sz w:val="22"/>
          <w:szCs w:val="22"/>
        </w:rPr>
        <w:t>řízení, a to v souladu s </w:t>
      </w:r>
      <w:r w:rsidRPr="3C778600" w:rsidR="00977DD4">
        <w:rPr>
          <w:sz w:val="22"/>
          <w:szCs w:val="22"/>
        </w:rPr>
        <w:t>ust</w:t>
      </w:r>
      <w:r w:rsidRPr="3C778600" w:rsidR="00977DD4">
        <w:rPr>
          <w:sz w:val="22"/>
          <w:szCs w:val="22"/>
        </w:rPr>
        <w:t xml:space="preserve">. </w:t>
      </w:r>
      <w:r w:rsidRPr="3C778600" w:rsidR="00731A85">
        <w:rPr>
          <w:sz w:val="22"/>
          <w:szCs w:val="22"/>
        </w:rPr>
        <w:t>2</w:t>
      </w:r>
      <w:r w:rsidRPr="3C778600" w:rsidR="374835EC">
        <w:rPr>
          <w:sz w:val="22"/>
          <w:szCs w:val="22"/>
        </w:rPr>
        <w:t xml:space="preserve"> </w:t>
      </w:r>
      <w:r w:rsidRPr="3C778600" w:rsidR="00977DD4">
        <w:rPr>
          <w:sz w:val="22"/>
          <w:szCs w:val="22"/>
        </w:rPr>
        <w:t>zadávací dokumentace.</w:t>
      </w:r>
    </w:p>
    <w:p w:rsidRPr="00D1225C" w:rsidR="00CD7EA3" w:rsidP="00340B1F" w:rsidRDefault="00CD7EA3" w14:paraId="07E2F0B2" w14:textId="77777777">
      <w:pPr>
        <w:jc w:val="both"/>
        <w:rPr>
          <w:bCs/>
          <w:sz w:val="22"/>
          <w:szCs w:val="22"/>
        </w:rPr>
      </w:pPr>
    </w:p>
    <w:p w:rsidRPr="00D1225C" w:rsidR="00CD7EA3" w:rsidP="00340B1F" w:rsidRDefault="00CD7EA3" w14:paraId="283890E4" w14:textId="77777777">
      <w:pPr>
        <w:jc w:val="both"/>
        <w:rPr>
          <w:bCs/>
          <w:sz w:val="22"/>
          <w:szCs w:val="22"/>
        </w:rPr>
      </w:pPr>
    </w:p>
    <w:p w:rsidRPr="00D1225C" w:rsidR="003D02AC" w:rsidP="00340B1F" w:rsidRDefault="00D1225C" w14:paraId="1D1B4576" w14:textId="777777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Pr="00D1225C" w:rsidR="003D02AC">
        <w:rPr>
          <w:b/>
          <w:bCs/>
          <w:sz w:val="22"/>
          <w:szCs w:val="22"/>
        </w:rPr>
        <w:t>Článek II.</w:t>
      </w:r>
    </w:p>
    <w:p w:rsidRPr="00D1225C" w:rsidR="003D02AC" w:rsidP="00340B1F" w:rsidRDefault="003D02AC" w14:paraId="3A44700C" w14:textId="77777777">
      <w:pPr>
        <w:jc w:val="center"/>
        <w:rPr>
          <w:b/>
          <w:sz w:val="22"/>
          <w:szCs w:val="22"/>
        </w:rPr>
      </w:pPr>
      <w:r w:rsidRPr="00D1225C">
        <w:rPr>
          <w:b/>
          <w:sz w:val="22"/>
          <w:szCs w:val="22"/>
        </w:rPr>
        <w:t xml:space="preserve">Předmět </w:t>
      </w:r>
      <w:r w:rsidRPr="00D1225C" w:rsidR="00977DD4">
        <w:rPr>
          <w:b/>
          <w:sz w:val="22"/>
          <w:szCs w:val="22"/>
        </w:rPr>
        <w:t>D</w:t>
      </w:r>
      <w:r w:rsidRPr="00D1225C">
        <w:rPr>
          <w:b/>
          <w:sz w:val="22"/>
          <w:szCs w:val="22"/>
        </w:rPr>
        <w:t>ohody</w:t>
      </w:r>
    </w:p>
    <w:p w:rsidRPr="00D1225C" w:rsidR="003D02AC" w:rsidP="00340B1F" w:rsidRDefault="003D02AC" w14:paraId="6E8B4E54" w14:textId="77777777">
      <w:pPr>
        <w:jc w:val="center"/>
        <w:rPr>
          <w:b/>
          <w:sz w:val="22"/>
          <w:szCs w:val="22"/>
        </w:rPr>
      </w:pPr>
    </w:p>
    <w:p w:rsidRPr="00D1225C" w:rsidR="003D02AC" w:rsidP="00340B1F" w:rsidRDefault="00977DD4" w14:paraId="7148E1C7" w14:textId="77777777">
      <w:pPr>
        <w:jc w:val="both"/>
        <w:rPr>
          <w:sz w:val="22"/>
          <w:szCs w:val="22"/>
        </w:rPr>
      </w:pPr>
      <w:r w:rsidRPr="00D1225C">
        <w:rPr>
          <w:sz w:val="22"/>
          <w:szCs w:val="22"/>
        </w:rPr>
        <w:t>1.</w:t>
      </w:r>
      <w:r w:rsidRPr="00D1225C">
        <w:rPr>
          <w:sz w:val="22"/>
          <w:szCs w:val="22"/>
        </w:rPr>
        <w:tab/>
      </w:r>
      <w:r w:rsidRPr="00D1225C" w:rsidR="003D02AC">
        <w:rPr>
          <w:sz w:val="22"/>
          <w:szCs w:val="22"/>
        </w:rPr>
        <w:t xml:space="preserve">Předmětem této </w:t>
      </w:r>
      <w:r w:rsidRPr="00D1225C">
        <w:rPr>
          <w:sz w:val="22"/>
          <w:szCs w:val="22"/>
        </w:rPr>
        <w:t>D</w:t>
      </w:r>
      <w:r w:rsidRPr="00D1225C" w:rsidR="00AB2755">
        <w:rPr>
          <w:sz w:val="22"/>
          <w:szCs w:val="22"/>
        </w:rPr>
        <w:t>ohody</w:t>
      </w:r>
      <w:r w:rsidRPr="00D1225C" w:rsidR="003D02AC">
        <w:rPr>
          <w:sz w:val="22"/>
          <w:szCs w:val="22"/>
        </w:rPr>
        <w:t xml:space="preserve"> je </w:t>
      </w:r>
      <w:r w:rsidRPr="00D1225C">
        <w:rPr>
          <w:sz w:val="22"/>
          <w:szCs w:val="22"/>
        </w:rPr>
        <w:t xml:space="preserve">bezpodmínečný závazek Příjemce informací </w:t>
      </w:r>
      <w:r w:rsidRPr="00D1225C" w:rsidR="00F469A1">
        <w:rPr>
          <w:sz w:val="22"/>
          <w:szCs w:val="22"/>
        </w:rPr>
        <w:t xml:space="preserve">ochránit </w:t>
      </w:r>
      <w:r w:rsidRPr="00D1225C" w:rsidR="003D02AC">
        <w:rPr>
          <w:sz w:val="22"/>
          <w:szCs w:val="22"/>
        </w:rPr>
        <w:t>vešker</w:t>
      </w:r>
      <w:r w:rsidRPr="00D1225C" w:rsidR="00F469A1">
        <w:rPr>
          <w:sz w:val="22"/>
          <w:szCs w:val="22"/>
        </w:rPr>
        <w:t>é</w:t>
      </w:r>
      <w:r w:rsidRPr="00D1225C" w:rsidR="00800DEF">
        <w:rPr>
          <w:sz w:val="22"/>
          <w:szCs w:val="22"/>
        </w:rPr>
        <w:t xml:space="preserve"> důvěrn</w:t>
      </w:r>
      <w:r w:rsidRPr="00D1225C" w:rsidR="00F469A1">
        <w:rPr>
          <w:sz w:val="22"/>
          <w:szCs w:val="22"/>
        </w:rPr>
        <w:t>é</w:t>
      </w:r>
      <w:r w:rsidRPr="00D1225C" w:rsidR="003D02AC">
        <w:rPr>
          <w:sz w:val="22"/>
          <w:szCs w:val="22"/>
        </w:rPr>
        <w:t xml:space="preserve"> informac</w:t>
      </w:r>
      <w:r w:rsidRPr="00D1225C" w:rsidR="00F469A1">
        <w:rPr>
          <w:sz w:val="22"/>
          <w:szCs w:val="22"/>
        </w:rPr>
        <w:t>e</w:t>
      </w:r>
      <w:r w:rsidRPr="00D1225C" w:rsidR="003D02AC">
        <w:rPr>
          <w:sz w:val="22"/>
          <w:szCs w:val="22"/>
        </w:rPr>
        <w:t>, úd</w:t>
      </w:r>
      <w:r w:rsidRPr="00D1225C" w:rsidR="00F469A1">
        <w:rPr>
          <w:sz w:val="22"/>
          <w:szCs w:val="22"/>
        </w:rPr>
        <w:t>aje</w:t>
      </w:r>
      <w:r w:rsidRPr="00D1225C" w:rsidR="003D02AC">
        <w:rPr>
          <w:sz w:val="22"/>
          <w:szCs w:val="22"/>
        </w:rPr>
        <w:t xml:space="preserve"> či dat</w:t>
      </w:r>
      <w:r w:rsidRPr="00D1225C" w:rsidR="00F469A1">
        <w:rPr>
          <w:sz w:val="22"/>
          <w:szCs w:val="22"/>
        </w:rPr>
        <w:t>a</w:t>
      </w:r>
      <w:r w:rsidRPr="00D1225C" w:rsidR="003D02AC">
        <w:rPr>
          <w:sz w:val="22"/>
          <w:szCs w:val="22"/>
        </w:rPr>
        <w:t xml:space="preserve">, které </w:t>
      </w:r>
      <w:r w:rsidRPr="00D1225C" w:rsidR="00F469A1">
        <w:rPr>
          <w:sz w:val="22"/>
          <w:szCs w:val="22"/>
        </w:rPr>
        <w:t>S</w:t>
      </w:r>
      <w:r w:rsidRPr="00D1225C" w:rsidR="00BC6FD2">
        <w:rPr>
          <w:sz w:val="22"/>
          <w:szCs w:val="22"/>
        </w:rPr>
        <w:t>polečnost</w:t>
      </w:r>
      <w:r w:rsidRPr="00D1225C" w:rsidR="00A91375">
        <w:rPr>
          <w:bCs/>
          <w:sz w:val="22"/>
          <w:szCs w:val="22"/>
        </w:rPr>
        <w:t xml:space="preserve"> </w:t>
      </w:r>
      <w:r w:rsidRPr="00D1225C" w:rsidR="002D2405">
        <w:rPr>
          <w:bCs/>
          <w:sz w:val="22"/>
          <w:szCs w:val="22"/>
        </w:rPr>
        <w:t>s</w:t>
      </w:r>
      <w:r w:rsidRPr="00D1225C" w:rsidR="003D02AC">
        <w:rPr>
          <w:sz w:val="22"/>
          <w:szCs w:val="22"/>
        </w:rPr>
        <w:t>dělí či jinak</w:t>
      </w:r>
      <w:r w:rsidRPr="00D1225C" w:rsidR="00A73A7E">
        <w:rPr>
          <w:sz w:val="22"/>
          <w:szCs w:val="22"/>
        </w:rPr>
        <w:t xml:space="preserve"> poskytne </w:t>
      </w:r>
      <w:r w:rsidRPr="00D1225C" w:rsidR="00C23134">
        <w:rPr>
          <w:sz w:val="22"/>
          <w:szCs w:val="22"/>
        </w:rPr>
        <w:t>Příjemci informací</w:t>
      </w:r>
      <w:r w:rsidRPr="00D1225C" w:rsidR="00A73A7E">
        <w:rPr>
          <w:sz w:val="22"/>
          <w:szCs w:val="22"/>
        </w:rPr>
        <w:t xml:space="preserve"> </w:t>
      </w:r>
      <w:r w:rsidRPr="00D1225C" w:rsidR="00A54027">
        <w:rPr>
          <w:sz w:val="22"/>
          <w:szCs w:val="22"/>
        </w:rPr>
        <w:t xml:space="preserve">za účelem </w:t>
      </w:r>
      <w:r w:rsidR="004C5943">
        <w:rPr>
          <w:sz w:val="22"/>
          <w:szCs w:val="22"/>
        </w:rPr>
        <w:t>sestavení</w:t>
      </w:r>
      <w:r w:rsidRPr="00D1225C" w:rsidR="00FC796D">
        <w:rPr>
          <w:sz w:val="22"/>
          <w:szCs w:val="22"/>
        </w:rPr>
        <w:t xml:space="preserve"> nabídky</w:t>
      </w:r>
      <w:r w:rsidR="004C5943">
        <w:rPr>
          <w:sz w:val="22"/>
          <w:szCs w:val="22"/>
        </w:rPr>
        <w:t xml:space="preserve"> Příjemce informací</w:t>
      </w:r>
      <w:r w:rsidRPr="00D1225C" w:rsidR="00FC796D">
        <w:rPr>
          <w:sz w:val="22"/>
          <w:szCs w:val="22"/>
        </w:rPr>
        <w:t xml:space="preserve"> </w:t>
      </w:r>
      <w:r w:rsidRPr="00D1225C" w:rsidR="00096D1F">
        <w:rPr>
          <w:sz w:val="22"/>
          <w:szCs w:val="22"/>
        </w:rPr>
        <w:t xml:space="preserve">v rámci </w:t>
      </w:r>
      <w:r w:rsidR="00197395">
        <w:rPr>
          <w:sz w:val="22"/>
          <w:szCs w:val="22"/>
        </w:rPr>
        <w:t>Zadávacího</w:t>
      </w:r>
      <w:r w:rsidRPr="00D1225C" w:rsidR="00096D1F">
        <w:rPr>
          <w:sz w:val="22"/>
          <w:szCs w:val="22"/>
        </w:rPr>
        <w:t xml:space="preserve"> řízení</w:t>
      </w:r>
      <w:r w:rsidRPr="00D1225C" w:rsidR="00F469A1">
        <w:rPr>
          <w:sz w:val="22"/>
          <w:szCs w:val="22"/>
        </w:rPr>
        <w:t xml:space="preserve"> po uzavření této Dohody.</w:t>
      </w:r>
      <w:r w:rsidRPr="00D1225C" w:rsidR="003D02AC">
        <w:rPr>
          <w:sz w:val="22"/>
          <w:szCs w:val="22"/>
        </w:rPr>
        <w:t xml:space="preserve"> </w:t>
      </w:r>
    </w:p>
    <w:p w:rsidRPr="00D1225C" w:rsidR="00340B1F" w:rsidP="00340B1F" w:rsidRDefault="00340B1F" w14:paraId="140A737A" w14:textId="77777777">
      <w:pPr>
        <w:jc w:val="both"/>
        <w:rPr>
          <w:sz w:val="22"/>
          <w:szCs w:val="22"/>
        </w:rPr>
      </w:pPr>
    </w:p>
    <w:p w:rsidRPr="00D1225C" w:rsidR="00F469A1" w:rsidP="00340B1F" w:rsidRDefault="003D02AC" w14:paraId="6FFCBD40" w14:textId="77777777">
      <w:pPr>
        <w:jc w:val="both"/>
        <w:rPr>
          <w:b/>
          <w:bCs/>
          <w:sz w:val="22"/>
          <w:szCs w:val="22"/>
        </w:rPr>
      </w:pPr>
      <w:r w:rsidRPr="00D1225C">
        <w:rPr>
          <w:sz w:val="22"/>
          <w:szCs w:val="22"/>
        </w:rPr>
        <w:t>2.</w:t>
      </w:r>
      <w:r w:rsidRPr="00D1225C" w:rsidR="00A85DEE">
        <w:rPr>
          <w:sz w:val="22"/>
          <w:szCs w:val="22"/>
        </w:rPr>
        <w:t xml:space="preserve">  </w:t>
      </w:r>
      <w:r w:rsidRPr="00D1225C" w:rsidR="00F469A1">
        <w:rPr>
          <w:sz w:val="22"/>
          <w:szCs w:val="22"/>
        </w:rPr>
        <w:tab/>
      </w:r>
      <w:r w:rsidRPr="00D1225C" w:rsidR="00340B1F">
        <w:rPr>
          <w:sz w:val="22"/>
          <w:szCs w:val="22"/>
        </w:rPr>
        <w:t xml:space="preserve">Společnost prohlašuje, že veškeré informace, údaje a data, která Příjemci informací poskytne v rámci </w:t>
      </w:r>
      <w:r w:rsidR="00197395">
        <w:rPr>
          <w:sz w:val="22"/>
          <w:szCs w:val="22"/>
        </w:rPr>
        <w:t>Zadávacího</w:t>
      </w:r>
      <w:r w:rsidRPr="00D1225C" w:rsidR="00340B1F">
        <w:rPr>
          <w:sz w:val="22"/>
          <w:szCs w:val="22"/>
        </w:rPr>
        <w:t xml:space="preserve"> řízení </w:t>
      </w:r>
      <w:r w:rsidR="004C5943">
        <w:rPr>
          <w:sz w:val="22"/>
          <w:szCs w:val="22"/>
        </w:rPr>
        <w:t>po uzavření a na</w:t>
      </w:r>
      <w:r w:rsidRPr="00D1225C" w:rsidR="00340B1F">
        <w:rPr>
          <w:sz w:val="22"/>
          <w:szCs w:val="22"/>
        </w:rPr>
        <w:t xml:space="preserve"> základě této Dohody jsou přísně důvěrná ve smyslu ustanovení § 1730 odst. 2 občanského zákoníku a jsou předmětem jejího obchodního tajemství. </w:t>
      </w:r>
      <w:r w:rsidRPr="00D1225C" w:rsidR="00F469A1">
        <w:rPr>
          <w:bCs/>
          <w:sz w:val="22"/>
          <w:szCs w:val="22"/>
        </w:rPr>
        <w:t>Důvěrnými informacemi jsou rovněž i ty veškeré informace, údaje či data, které budou Společností sděleny, či jinak poskytnuty Příjemci informac</w:t>
      </w:r>
      <w:r w:rsidRPr="00D1225C" w:rsidR="00340B1F">
        <w:rPr>
          <w:bCs/>
          <w:sz w:val="22"/>
          <w:szCs w:val="22"/>
        </w:rPr>
        <w:t xml:space="preserve">í, a nebudou výslovně označeny jako „veřejné“. </w:t>
      </w:r>
    </w:p>
    <w:p w:rsidRPr="00D1225C" w:rsidR="00340B1F" w:rsidP="00340B1F" w:rsidRDefault="00340B1F" w14:paraId="4DF5275A" w14:textId="77777777">
      <w:pPr>
        <w:jc w:val="both"/>
        <w:rPr>
          <w:b/>
          <w:bCs/>
          <w:sz w:val="22"/>
          <w:szCs w:val="22"/>
        </w:rPr>
      </w:pPr>
    </w:p>
    <w:p w:rsidRPr="00D1225C" w:rsidR="00340B1F" w:rsidP="00340B1F" w:rsidRDefault="00F469A1" w14:paraId="50F37F23" w14:textId="77777777">
      <w:pPr>
        <w:jc w:val="both"/>
        <w:rPr>
          <w:bCs/>
          <w:sz w:val="22"/>
          <w:szCs w:val="22"/>
        </w:rPr>
      </w:pPr>
      <w:r w:rsidRPr="00D1225C">
        <w:rPr>
          <w:bCs/>
          <w:sz w:val="22"/>
          <w:szCs w:val="22"/>
        </w:rPr>
        <w:t>3.</w:t>
      </w:r>
      <w:r w:rsidRPr="00D1225C">
        <w:rPr>
          <w:bCs/>
          <w:sz w:val="22"/>
          <w:szCs w:val="22"/>
        </w:rPr>
        <w:tab/>
      </w:r>
      <w:r w:rsidRPr="00D1225C">
        <w:rPr>
          <w:bCs/>
          <w:sz w:val="22"/>
          <w:szCs w:val="22"/>
        </w:rPr>
        <w:t>Příjemce informac</w:t>
      </w:r>
      <w:r w:rsidRPr="00D1225C" w:rsidR="00340B1F">
        <w:rPr>
          <w:bCs/>
          <w:sz w:val="22"/>
          <w:szCs w:val="22"/>
        </w:rPr>
        <w:t>í</w:t>
      </w:r>
      <w:r w:rsidRPr="00D1225C">
        <w:rPr>
          <w:bCs/>
          <w:sz w:val="22"/>
          <w:szCs w:val="22"/>
        </w:rPr>
        <w:t xml:space="preserve"> se zavazuje, že </w:t>
      </w:r>
      <w:r w:rsidRPr="00D1225C" w:rsidR="00340B1F">
        <w:rPr>
          <w:bCs/>
          <w:sz w:val="22"/>
          <w:szCs w:val="22"/>
        </w:rPr>
        <w:t xml:space="preserve">veškeré </w:t>
      </w:r>
      <w:r w:rsidRPr="00D1225C">
        <w:rPr>
          <w:bCs/>
          <w:sz w:val="22"/>
          <w:szCs w:val="22"/>
        </w:rPr>
        <w:t xml:space="preserve">důvěrné informace, které mu budou </w:t>
      </w:r>
      <w:r w:rsidRPr="00D1225C">
        <w:rPr>
          <w:bCs/>
          <w:sz w:val="22"/>
          <w:szCs w:val="22"/>
        </w:rPr>
        <w:tab/>
      </w:r>
      <w:r w:rsidRPr="00D1225C" w:rsidR="00340B1F">
        <w:rPr>
          <w:bCs/>
          <w:sz w:val="22"/>
          <w:szCs w:val="22"/>
        </w:rPr>
        <w:t>n</w:t>
      </w:r>
      <w:r w:rsidR="00197395">
        <w:rPr>
          <w:bCs/>
          <w:sz w:val="22"/>
          <w:szCs w:val="22"/>
        </w:rPr>
        <w:t xml:space="preserve">a </w:t>
      </w:r>
      <w:r w:rsidRPr="00D1225C" w:rsidR="00340B1F">
        <w:rPr>
          <w:bCs/>
          <w:sz w:val="22"/>
          <w:szCs w:val="22"/>
        </w:rPr>
        <w:t xml:space="preserve">základě této Dohody, nebo v souvislosti s ní Společností sděleny, či jinak poskytnuty (zpřístupněny), ochrání před jejich zneužitím, či zveřejněním </w:t>
      </w:r>
      <w:r w:rsidR="004C5943">
        <w:rPr>
          <w:bCs/>
          <w:sz w:val="22"/>
          <w:szCs w:val="22"/>
        </w:rPr>
        <w:t xml:space="preserve">a to </w:t>
      </w:r>
      <w:r w:rsidRPr="00D1225C" w:rsidR="00340B1F">
        <w:rPr>
          <w:bCs/>
          <w:sz w:val="22"/>
          <w:szCs w:val="22"/>
        </w:rPr>
        <w:t xml:space="preserve">tak, aby tyto důvěrné informace zůstaly </w:t>
      </w:r>
      <w:r w:rsidRPr="00D1225C" w:rsidR="00D945FB">
        <w:rPr>
          <w:bCs/>
          <w:sz w:val="22"/>
          <w:szCs w:val="22"/>
        </w:rPr>
        <w:t xml:space="preserve">zcela </w:t>
      </w:r>
      <w:r w:rsidRPr="00D1225C" w:rsidR="00340B1F">
        <w:rPr>
          <w:bCs/>
          <w:sz w:val="22"/>
          <w:szCs w:val="22"/>
        </w:rPr>
        <w:t>utajeny</w:t>
      </w:r>
      <w:r w:rsidR="004C5943">
        <w:rPr>
          <w:bCs/>
          <w:sz w:val="22"/>
          <w:szCs w:val="22"/>
        </w:rPr>
        <w:t xml:space="preserve"> pro třetí strany odlišné od Příjemce informací</w:t>
      </w:r>
      <w:r w:rsidRPr="00D1225C" w:rsidR="00340B1F">
        <w:rPr>
          <w:bCs/>
          <w:sz w:val="22"/>
          <w:szCs w:val="22"/>
        </w:rPr>
        <w:t xml:space="preserve">. </w:t>
      </w:r>
    </w:p>
    <w:p w:rsidRPr="00D1225C" w:rsidR="00340B1F" w:rsidP="00340B1F" w:rsidRDefault="00340B1F" w14:paraId="28613A95" w14:textId="77777777">
      <w:pPr>
        <w:jc w:val="both"/>
        <w:rPr>
          <w:bCs/>
          <w:sz w:val="22"/>
          <w:szCs w:val="22"/>
        </w:rPr>
      </w:pPr>
    </w:p>
    <w:p w:rsidRPr="00D1225C" w:rsidR="00D945FB" w:rsidP="00D945FB" w:rsidRDefault="00340B1F" w14:paraId="351129F1" w14:textId="77777777">
      <w:pPr>
        <w:spacing w:after="120"/>
        <w:jc w:val="both"/>
        <w:rPr>
          <w:bCs/>
          <w:sz w:val="22"/>
          <w:szCs w:val="22"/>
        </w:rPr>
      </w:pPr>
      <w:r w:rsidRPr="00D1225C">
        <w:rPr>
          <w:bCs/>
          <w:sz w:val="22"/>
          <w:szCs w:val="22"/>
        </w:rPr>
        <w:t>4.</w:t>
      </w:r>
      <w:r w:rsidRPr="00D1225C">
        <w:rPr>
          <w:bCs/>
          <w:sz w:val="22"/>
          <w:szCs w:val="22"/>
        </w:rPr>
        <w:tab/>
      </w:r>
      <w:r w:rsidRPr="00D1225C">
        <w:rPr>
          <w:bCs/>
          <w:sz w:val="22"/>
          <w:szCs w:val="22"/>
        </w:rPr>
        <w:t xml:space="preserve">Příjemce informací je oprávněn použít důvěrné informace, které mu budou na základě této Dohody, nebo v souvislosti s ní Společností sděleny, či jinak poskytnuty (zpřístupněny), výlučně </w:t>
      </w:r>
      <w:r w:rsidRPr="00D1225C" w:rsidR="00D945FB">
        <w:rPr>
          <w:bCs/>
          <w:sz w:val="22"/>
          <w:szCs w:val="22"/>
        </w:rPr>
        <w:t xml:space="preserve">pro tento účel: </w:t>
      </w:r>
      <w:r w:rsidRPr="00D1225C">
        <w:rPr>
          <w:bCs/>
          <w:i/>
          <w:iCs/>
          <w:sz w:val="22"/>
          <w:szCs w:val="22"/>
        </w:rPr>
        <w:t xml:space="preserve">sestavení nabídky do </w:t>
      </w:r>
      <w:r w:rsidR="00197395">
        <w:rPr>
          <w:bCs/>
          <w:i/>
          <w:iCs/>
          <w:sz w:val="22"/>
          <w:szCs w:val="22"/>
        </w:rPr>
        <w:t>Zadávacího</w:t>
      </w:r>
      <w:r w:rsidRPr="00D1225C">
        <w:rPr>
          <w:bCs/>
          <w:i/>
          <w:iCs/>
          <w:sz w:val="22"/>
          <w:szCs w:val="22"/>
        </w:rPr>
        <w:t xml:space="preserve"> řízení</w:t>
      </w:r>
      <w:r w:rsidRPr="00D1225C">
        <w:rPr>
          <w:bCs/>
          <w:sz w:val="22"/>
          <w:szCs w:val="22"/>
        </w:rPr>
        <w:t xml:space="preserve">. Jiný způsob použití důvěrných informací </w:t>
      </w:r>
      <w:r w:rsidRPr="00D1225C" w:rsidR="00D945FB">
        <w:rPr>
          <w:bCs/>
          <w:sz w:val="22"/>
          <w:szCs w:val="22"/>
        </w:rPr>
        <w:t>se</w:t>
      </w:r>
      <w:r w:rsidRPr="00D1225C">
        <w:rPr>
          <w:bCs/>
          <w:sz w:val="22"/>
          <w:szCs w:val="22"/>
        </w:rPr>
        <w:t xml:space="preserve"> </w:t>
      </w:r>
      <w:r w:rsidRPr="00D1225C" w:rsidR="00D945FB">
        <w:rPr>
          <w:bCs/>
          <w:sz w:val="22"/>
          <w:szCs w:val="22"/>
        </w:rPr>
        <w:t>vylučuje</w:t>
      </w:r>
      <w:r w:rsidRPr="00D1225C">
        <w:rPr>
          <w:bCs/>
          <w:sz w:val="22"/>
          <w:szCs w:val="22"/>
        </w:rPr>
        <w:t>.</w:t>
      </w:r>
    </w:p>
    <w:p w:rsidRPr="00D1225C" w:rsidR="003D02AC" w:rsidP="00D945FB" w:rsidRDefault="00D945FB" w14:paraId="6E82C4C9" w14:textId="77777777">
      <w:pPr>
        <w:spacing w:after="120"/>
        <w:jc w:val="both"/>
        <w:rPr>
          <w:bCs/>
          <w:sz w:val="22"/>
          <w:szCs w:val="22"/>
        </w:rPr>
      </w:pPr>
      <w:r w:rsidRPr="00D1225C">
        <w:rPr>
          <w:bCs/>
          <w:sz w:val="22"/>
          <w:szCs w:val="22"/>
        </w:rPr>
        <w:t>5.</w:t>
      </w:r>
      <w:r w:rsidRPr="00D1225C">
        <w:rPr>
          <w:bCs/>
          <w:sz w:val="22"/>
          <w:szCs w:val="22"/>
        </w:rPr>
        <w:tab/>
      </w:r>
      <w:r w:rsidRPr="00D1225C" w:rsidR="00A0546A">
        <w:rPr>
          <w:sz w:val="22"/>
          <w:szCs w:val="22"/>
        </w:rPr>
        <w:t xml:space="preserve">Výjimku </w:t>
      </w:r>
      <w:r w:rsidRPr="00D1225C">
        <w:rPr>
          <w:sz w:val="22"/>
          <w:szCs w:val="22"/>
        </w:rPr>
        <w:t xml:space="preserve">z povinnosti utajení </w:t>
      </w:r>
      <w:r w:rsidRPr="00D1225C" w:rsidR="00A0546A">
        <w:rPr>
          <w:sz w:val="22"/>
          <w:szCs w:val="22"/>
        </w:rPr>
        <w:t xml:space="preserve">tvoří </w:t>
      </w:r>
      <w:r w:rsidRPr="00D1225C">
        <w:rPr>
          <w:sz w:val="22"/>
          <w:szCs w:val="22"/>
        </w:rPr>
        <w:t xml:space="preserve">ty </w:t>
      </w:r>
      <w:r w:rsidRPr="00D1225C" w:rsidR="00A0546A">
        <w:rPr>
          <w:sz w:val="22"/>
          <w:szCs w:val="22"/>
        </w:rPr>
        <w:t>informace</w:t>
      </w:r>
      <w:r w:rsidRPr="00D1225C" w:rsidR="003D02AC">
        <w:rPr>
          <w:sz w:val="22"/>
          <w:szCs w:val="22"/>
        </w:rPr>
        <w:t xml:space="preserve">, které jsou v okamžiku, kdy se s nimi </w:t>
      </w:r>
      <w:r w:rsidRPr="00D1225C" w:rsidR="00A54027">
        <w:rPr>
          <w:sz w:val="22"/>
          <w:szCs w:val="22"/>
        </w:rPr>
        <w:t>Příjemce informací</w:t>
      </w:r>
      <w:r w:rsidRPr="00D1225C" w:rsidR="003D02AC">
        <w:rPr>
          <w:sz w:val="22"/>
          <w:szCs w:val="22"/>
        </w:rPr>
        <w:t xml:space="preserve"> seznámil, prokazatelně veřejně přístupné</w:t>
      </w:r>
      <w:r w:rsidRPr="00D1225C" w:rsidR="00A54027">
        <w:rPr>
          <w:sz w:val="22"/>
          <w:szCs w:val="22"/>
        </w:rPr>
        <w:t xml:space="preserve"> nebo </w:t>
      </w:r>
      <w:r w:rsidRPr="00D1225C">
        <w:rPr>
          <w:sz w:val="22"/>
          <w:szCs w:val="22"/>
        </w:rPr>
        <w:t>ty</w:t>
      </w:r>
      <w:r w:rsidRPr="00D1225C" w:rsidR="003D02AC">
        <w:rPr>
          <w:sz w:val="22"/>
          <w:szCs w:val="22"/>
        </w:rPr>
        <w:t xml:space="preserve">, </w:t>
      </w:r>
      <w:r w:rsidRPr="00D1225C" w:rsidR="00A54027">
        <w:rPr>
          <w:sz w:val="22"/>
          <w:szCs w:val="22"/>
        </w:rPr>
        <w:t xml:space="preserve">které se bez zavinění Příjemce informací veřejně přístupnými stanou, </w:t>
      </w:r>
      <w:r w:rsidRPr="00D1225C" w:rsidR="003D02AC">
        <w:rPr>
          <w:sz w:val="22"/>
          <w:szCs w:val="22"/>
        </w:rPr>
        <w:t>a t</w:t>
      </w:r>
      <w:r w:rsidRPr="00D1225C">
        <w:rPr>
          <w:sz w:val="22"/>
          <w:szCs w:val="22"/>
        </w:rPr>
        <w:t>y</w:t>
      </w:r>
      <w:r w:rsidRPr="00D1225C" w:rsidR="003D02AC">
        <w:rPr>
          <w:sz w:val="22"/>
          <w:szCs w:val="22"/>
        </w:rPr>
        <w:t xml:space="preserve">, které </w:t>
      </w:r>
      <w:r w:rsidRPr="00D1225C">
        <w:rPr>
          <w:sz w:val="22"/>
          <w:szCs w:val="22"/>
        </w:rPr>
        <w:t>S</w:t>
      </w:r>
      <w:r w:rsidRPr="00D1225C" w:rsidR="00BC6FD2">
        <w:rPr>
          <w:sz w:val="22"/>
          <w:szCs w:val="22"/>
        </w:rPr>
        <w:t xml:space="preserve">polečnost </w:t>
      </w:r>
      <w:r w:rsidRPr="00D1225C">
        <w:rPr>
          <w:bCs/>
          <w:sz w:val="22"/>
          <w:szCs w:val="22"/>
        </w:rPr>
        <w:t>případně</w:t>
      </w:r>
      <w:r w:rsidRPr="00D1225C" w:rsidR="00F3243A">
        <w:rPr>
          <w:bCs/>
          <w:sz w:val="22"/>
          <w:szCs w:val="22"/>
        </w:rPr>
        <w:t xml:space="preserve"> </w:t>
      </w:r>
      <w:r w:rsidRPr="00D1225C" w:rsidR="003D02AC">
        <w:rPr>
          <w:sz w:val="22"/>
          <w:szCs w:val="22"/>
        </w:rPr>
        <w:t xml:space="preserve">výslovně označí </w:t>
      </w:r>
      <w:r w:rsidRPr="00D1225C">
        <w:rPr>
          <w:sz w:val="22"/>
          <w:szCs w:val="22"/>
        </w:rPr>
        <w:t>jako „</w:t>
      </w:r>
      <w:r w:rsidRPr="00D1225C" w:rsidR="003D02AC">
        <w:rPr>
          <w:sz w:val="22"/>
          <w:szCs w:val="22"/>
        </w:rPr>
        <w:t>nedůvěrné</w:t>
      </w:r>
      <w:r w:rsidRPr="00D1225C">
        <w:rPr>
          <w:sz w:val="22"/>
          <w:szCs w:val="22"/>
        </w:rPr>
        <w:t>“</w:t>
      </w:r>
      <w:r w:rsidRPr="00D1225C" w:rsidR="003D02AC">
        <w:rPr>
          <w:sz w:val="22"/>
          <w:szCs w:val="22"/>
        </w:rPr>
        <w:t>.</w:t>
      </w:r>
    </w:p>
    <w:p w:rsidRPr="00D1225C" w:rsidR="003D02AC" w:rsidP="00340B1F" w:rsidRDefault="003D02AC" w14:paraId="29C442BD" w14:textId="77777777">
      <w:pPr>
        <w:jc w:val="both"/>
        <w:rPr>
          <w:sz w:val="22"/>
          <w:szCs w:val="22"/>
        </w:rPr>
      </w:pPr>
    </w:p>
    <w:p w:rsidRPr="00D1225C" w:rsidR="003D02AC" w:rsidP="00340B1F" w:rsidRDefault="003D02AC" w14:paraId="69411FE7" w14:textId="77777777">
      <w:pPr>
        <w:jc w:val="center"/>
        <w:rPr>
          <w:b/>
          <w:bCs/>
          <w:sz w:val="22"/>
          <w:szCs w:val="22"/>
        </w:rPr>
      </w:pPr>
      <w:r w:rsidRPr="00D1225C">
        <w:rPr>
          <w:b/>
          <w:bCs/>
          <w:sz w:val="22"/>
          <w:szCs w:val="22"/>
        </w:rPr>
        <w:t xml:space="preserve">Článek </w:t>
      </w:r>
      <w:r w:rsidRPr="00D1225C" w:rsidR="00061D67">
        <w:rPr>
          <w:b/>
          <w:bCs/>
          <w:sz w:val="22"/>
          <w:szCs w:val="22"/>
        </w:rPr>
        <w:t>I</w:t>
      </w:r>
      <w:r w:rsidRPr="00D1225C">
        <w:rPr>
          <w:b/>
          <w:bCs/>
          <w:sz w:val="22"/>
          <w:szCs w:val="22"/>
        </w:rPr>
        <w:t>V.</w:t>
      </w:r>
    </w:p>
    <w:p w:rsidRPr="00D1225C" w:rsidR="003D02AC" w:rsidP="00340B1F" w:rsidRDefault="00D945FB" w14:paraId="0271D98E" w14:textId="77777777">
      <w:pPr>
        <w:jc w:val="center"/>
        <w:rPr>
          <w:b/>
          <w:sz w:val="22"/>
          <w:szCs w:val="22"/>
        </w:rPr>
      </w:pPr>
      <w:r w:rsidRPr="00D1225C">
        <w:rPr>
          <w:b/>
          <w:sz w:val="22"/>
          <w:szCs w:val="22"/>
        </w:rPr>
        <w:t>Povinnosti Příjemce informací</w:t>
      </w:r>
    </w:p>
    <w:p w:rsidRPr="00D1225C" w:rsidR="00D945FB" w:rsidP="00340B1F" w:rsidRDefault="00D945FB" w14:paraId="64B3E0FE" w14:textId="77777777">
      <w:pPr>
        <w:spacing w:after="120"/>
        <w:ind w:left="360" w:hanging="360"/>
        <w:jc w:val="both"/>
        <w:rPr>
          <w:sz w:val="22"/>
          <w:szCs w:val="22"/>
        </w:rPr>
      </w:pPr>
    </w:p>
    <w:p w:rsidRPr="00D1225C" w:rsidR="00FF7A5B" w:rsidP="00340B1F" w:rsidRDefault="00D945FB" w14:paraId="63CB6A42" w14:textId="77777777">
      <w:pPr>
        <w:spacing w:after="120"/>
        <w:ind w:left="360" w:hanging="360"/>
        <w:jc w:val="both"/>
        <w:rPr>
          <w:sz w:val="22"/>
          <w:szCs w:val="22"/>
        </w:rPr>
      </w:pPr>
      <w:r w:rsidRPr="00D1225C">
        <w:rPr>
          <w:sz w:val="22"/>
          <w:szCs w:val="22"/>
        </w:rPr>
        <w:t>1.</w:t>
      </w:r>
      <w:r w:rsidRPr="00D1225C">
        <w:rPr>
          <w:sz w:val="22"/>
          <w:szCs w:val="22"/>
        </w:rPr>
        <w:tab/>
      </w:r>
      <w:r w:rsidRPr="00D1225C" w:rsidR="000C544D">
        <w:rPr>
          <w:sz w:val="22"/>
          <w:szCs w:val="22"/>
        </w:rPr>
        <w:t>Příjemce informací se z</w:t>
      </w:r>
      <w:r w:rsidRPr="00D1225C" w:rsidR="003D02AC">
        <w:rPr>
          <w:sz w:val="22"/>
          <w:szCs w:val="22"/>
        </w:rPr>
        <w:t xml:space="preserve">avazuje chránit </w:t>
      </w:r>
      <w:r w:rsidRPr="00D1225C" w:rsidR="000C544D">
        <w:rPr>
          <w:sz w:val="22"/>
          <w:szCs w:val="22"/>
        </w:rPr>
        <w:t xml:space="preserve">všechny dokumenty a jiné nosiče, předané Společností a obsahující důvěrné informace </w:t>
      </w:r>
      <w:r w:rsidRPr="00D1225C" w:rsidR="003D02AC">
        <w:rPr>
          <w:sz w:val="22"/>
          <w:szCs w:val="22"/>
        </w:rPr>
        <w:t xml:space="preserve">stejným způsobem, jakým utajuje a chrání </w:t>
      </w:r>
      <w:r w:rsidRPr="00D1225C" w:rsidR="00A0546A">
        <w:rPr>
          <w:sz w:val="22"/>
          <w:szCs w:val="22"/>
        </w:rPr>
        <w:t>své vlastní důvěrné údaje</w:t>
      </w:r>
      <w:r w:rsidRPr="00D1225C" w:rsidR="000C544D">
        <w:rPr>
          <w:sz w:val="22"/>
          <w:szCs w:val="22"/>
        </w:rPr>
        <w:t xml:space="preserve">; personální, administrativní, </w:t>
      </w:r>
      <w:r w:rsidR="001A28B3">
        <w:rPr>
          <w:sz w:val="22"/>
          <w:szCs w:val="22"/>
        </w:rPr>
        <w:t xml:space="preserve">a </w:t>
      </w:r>
      <w:r w:rsidRPr="00D1225C" w:rsidR="000C544D">
        <w:rPr>
          <w:sz w:val="22"/>
          <w:szCs w:val="22"/>
        </w:rPr>
        <w:t xml:space="preserve">fyzické zabezpečení </w:t>
      </w:r>
      <w:r w:rsidR="001A28B3">
        <w:rPr>
          <w:sz w:val="22"/>
          <w:szCs w:val="22"/>
        </w:rPr>
        <w:t>těchto dokumentů a jiných nosičů</w:t>
      </w:r>
      <w:r w:rsidRPr="00D1225C" w:rsidR="000C544D">
        <w:rPr>
          <w:sz w:val="22"/>
          <w:szCs w:val="22"/>
        </w:rPr>
        <w:t>, jakož i bezpečnost informačních a komunikačních systémů, používaných Příjemcem informací, musí být alespoň na úrovni, kterou pro nakládání informacemi stupně utajení „Důvěrn</w:t>
      </w:r>
      <w:r w:rsidR="001A28B3">
        <w:rPr>
          <w:sz w:val="22"/>
          <w:szCs w:val="22"/>
        </w:rPr>
        <w:t>é</w:t>
      </w:r>
      <w:r w:rsidRPr="00D1225C" w:rsidR="000C544D">
        <w:rPr>
          <w:sz w:val="22"/>
          <w:szCs w:val="22"/>
        </w:rPr>
        <w:t>“, upravuje zákon č. 412/2005 Sb.</w:t>
      </w:r>
    </w:p>
    <w:p w:rsidRPr="00D1225C" w:rsidR="003D02AC" w:rsidP="00340B1F" w:rsidRDefault="003D02AC" w14:paraId="0DB84BBC" w14:textId="77777777">
      <w:pPr>
        <w:spacing w:after="120"/>
        <w:ind w:left="360" w:hanging="360"/>
        <w:jc w:val="both"/>
        <w:rPr>
          <w:sz w:val="22"/>
          <w:szCs w:val="22"/>
        </w:rPr>
      </w:pPr>
      <w:r w:rsidRPr="00D1225C">
        <w:rPr>
          <w:sz w:val="22"/>
          <w:szCs w:val="22"/>
        </w:rPr>
        <w:t xml:space="preserve">2. </w:t>
      </w:r>
      <w:r w:rsidRPr="00D1225C">
        <w:rPr>
          <w:sz w:val="22"/>
          <w:szCs w:val="22"/>
        </w:rPr>
        <w:tab/>
      </w:r>
      <w:r w:rsidRPr="00D1225C" w:rsidR="00A54027">
        <w:rPr>
          <w:sz w:val="22"/>
          <w:szCs w:val="22"/>
        </w:rPr>
        <w:t>Příjemce informací</w:t>
      </w:r>
      <w:r w:rsidRPr="00D1225C">
        <w:rPr>
          <w:sz w:val="22"/>
          <w:szCs w:val="22"/>
        </w:rPr>
        <w:t xml:space="preserve"> se zavazuje, že učiní veškerá </w:t>
      </w:r>
      <w:r w:rsidRPr="00D1225C" w:rsidR="000C544D">
        <w:rPr>
          <w:sz w:val="22"/>
          <w:szCs w:val="22"/>
        </w:rPr>
        <w:t>nutná a vhodná</w:t>
      </w:r>
      <w:r w:rsidRPr="00D1225C">
        <w:rPr>
          <w:sz w:val="22"/>
          <w:szCs w:val="22"/>
        </w:rPr>
        <w:t xml:space="preserve"> opatření k ochraně </w:t>
      </w:r>
      <w:r w:rsidRPr="00D1225C" w:rsidR="00A0546A">
        <w:rPr>
          <w:sz w:val="22"/>
          <w:szCs w:val="22"/>
        </w:rPr>
        <w:t>důvěrných infor</w:t>
      </w:r>
      <w:r w:rsidRPr="00D1225C" w:rsidR="00AD56B6">
        <w:rPr>
          <w:sz w:val="22"/>
          <w:szCs w:val="22"/>
        </w:rPr>
        <w:t xml:space="preserve">mací </w:t>
      </w:r>
      <w:r w:rsidRPr="00D1225C" w:rsidR="000C544D">
        <w:rPr>
          <w:sz w:val="22"/>
          <w:szCs w:val="22"/>
        </w:rPr>
        <w:t>S</w:t>
      </w:r>
      <w:r w:rsidRPr="00D1225C" w:rsidR="00AD56B6">
        <w:rPr>
          <w:sz w:val="22"/>
          <w:szCs w:val="22"/>
        </w:rPr>
        <w:t>polečnosti</w:t>
      </w:r>
      <w:r w:rsidRPr="00D1225C" w:rsidR="00A91375">
        <w:rPr>
          <w:bCs/>
          <w:sz w:val="22"/>
          <w:szCs w:val="22"/>
        </w:rPr>
        <w:t xml:space="preserve">, </w:t>
      </w:r>
      <w:r w:rsidRPr="00D1225C">
        <w:rPr>
          <w:sz w:val="22"/>
          <w:szCs w:val="22"/>
        </w:rPr>
        <w:t xml:space="preserve">zejména </w:t>
      </w:r>
      <w:r w:rsidR="001A28B3">
        <w:rPr>
          <w:sz w:val="22"/>
          <w:szCs w:val="22"/>
        </w:rPr>
        <w:t xml:space="preserve">se zavazuje, </w:t>
      </w:r>
      <w:r w:rsidRPr="00D1225C">
        <w:rPr>
          <w:sz w:val="22"/>
          <w:szCs w:val="22"/>
        </w:rPr>
        <w:t>že:</w:t>
      </w:r>
    </w:p>
    <w:p w:rsidRPr="00D1225C" w:rsidR="00B22A5F" w:rsidP="00340B1F" w:rsidRDefault="00B22A5F" w14:paraId="723E1208" w14:textId="77777777">
      <w:pPr>
        <w:numPr>
          <w:ilvl w:val="0"/>
          <w:numId w:val="1"/>
        </w:numPr>
        <w:tabs>
          <w:tab w:val="num" w:pos="720"/>
        </w:tabs>
        <w:spacing w:after="120"/>
        <w:ind w:left="720" w:hanging="360"/>
        <w:jc w:val="both"/>
        <w:outlineLvl w:val="0"/>
        <w:rPr>
          <w:sz w:val="22"/>
          <w:szCs w:val="22"/>
        </w:rPr>
      </w:pPr>
      <w:r w:rsidRPr="00D1225C">
        <w:rPr>
          <w:sz w:val="22"/>
          <w:szCs w:val="22"/>
        </w:rPr>
        <w:t xml:space="preserve">bez předchozího písemného souhlasu </w:t>
      </w:r>
      <w:r w:rsidRPr="00D1225C" w:rsidR="000C544D">
        <w:rPr>
          <w:sz w:val="22"/>
          <w:szCs w:val="22"/>
        </w:rPr>
        <w:t>Společnosti</w:t>
      </w:r>
      <w:r w:rsidRPr="00D1225C" w:rsidR="00B60F81">
        <w:rPr>
          <w:bCs/>
          <w:sz w:val="22"/>
          <w:szCs w:val="22"/>
        </w:rPr>
        <w:t xml:space="preserve"> </w:t>
      </w:r>
      <w:r w:rsidRPr="00D1225C">
        <w:rPr>
          <w:sz w:val="22"/>
          <w:szCs w:val="22"/>
        </w:rPr>
        <w:t xml:space="preserve">žádným způsobem neposkytne ani nezpřístupní </w:t>
      </w:r>
      <w:r w:rsidRPr="00D1225C" w:rsidR="00A0546A">
        <w:rPr>
          <w:sz w:val="22"/>
          <w:szCs w:val="22"/>
        </w:rPr>
        <w:t>tyto informace</w:t>
      </w:r>
      <w:r w:rsidRPr="00D1225C">
        <w:rPr>
          <w:sz w:val="22"/>
          <w:szCs w:val="22"/>
        </w:rPr>
        <w:t xml:space="preserve"> žádné třetí osobě,</w:t>
      </w:r>
      <w:r w:rsidRPr="00D1225C" w:rsidR="00CF526C">
        <w:rPr>
          <w:sz w:val="22"/>
          <w:szCs w:val="22"/>
        </w:rPr>
        <w:t xml:space="preserve"> </w:t>
      </w:r>
      <w:r w:rsidRPr="00D1225C">
        <w:rPr>
          <w:sz w:val="22"/>
          <w:szCs w:val="22"/>
        </w:rPr>
        <w:t>vyjma osob, které budou ve vztahu k Příjemci informací v postavení poskytovatelů právních služeb či daňového poradenství a které tak budou ze zákona vázáni příslušnou povinností mlčenlivosti</w:t>
      </w:r>
      <w:r w:rsidRPr="00D1225C" w:rsidR="004C502C">
        <w:rPr>
          <w:sz w:val="22"/>
          <w:szCs w:val="22"/>
        </w:rPr>
        <w:t>, které je Příjemce informací nezprostí</w:t>
      </w:r>
      <w:r w:rsidRPr="00D1225C">
        <w:rPr>
          <w:sz w:val="22"/>
          <w:szCs w:val="22"/>
        </w:rPr>
        <w:t xml:space="preserve">; </w:t>
      </w:r>
    </w:p>
    <w:p w:rsidRPr="00D1225C" w:rsidR="00E85EA7" w:rsidP="00340B1F" w:rsidRDefault="00E85EA7" w14:paraId="5246B996" w14:textId="77777777">
      <w:pPr>
        <w:numPr>
          <w:ilvl w:val="0"/>
          <w:numId w:val="1"/>
        </w:numPr>
        <w:tabs>
          <w:tab w:val="num" w:pos="720"/>
        </w:tabs>
        <w:spacing w:after="120"/>
        <w:ind w:left="720" w:hanging="360"/>
        <w:jc w:val="both"/>
        <w:outlineLvl w:val="0"/>
        <w:rPr>
          <w:sz w:val="22"/>
          <w:szCs w:val="22"/>
        </w:rPr>
      </w:pPr>
      <w:r w:rsidRPr="00D1225C">
        <w:rPr>
          <w:sz w:val="22"/>
          <w:szCs w:val="22"/>
        </w:rPr>
        <w:t>seznámí své zástupce</w:t>
      </w:r>
      <w:r w:rsidRPr="00D1225C" w:rsidR="000C544D">
        <w:rPr>
          <w:sz w:val="22"/>
          <w:szCs w:val="22"/>
        </w:rPr>
        <w:t xml:space="preserve"> a </w:t>
      </w:r>
      <w:r w:rsidRPr="00D1225C">
        <w:rPr>
          <w:sz w:val="22"/>
          <w:szCs w:val="22"/>
        </w:rPr>
        <w:t>zaměstnance</w:t>
      </w:r>
      <w:r w:rsidRPr="00D1225C" w:rsidR="00A0546A">
        <w:rPr>
          <w:sz w:val="22"/>
          <w:szCs w:val="22"/>
        </w:rPr>
        <w:t>, kte</w:t>
      </w:r>
      <w:r w:rsidRPr="00D1225C" w:rsidR="000C544D">
        <w:rPr>
          <w:sz w:val="22"/>
          <w:szCs w:val="22"/>
        </w:rPr>
        <w:t>ří</w:t>
      </w:r>
      <w:r w:rsidRPr="00D1225C" w:rsidR="00A0546A">
        <w:rPr>
          <w:sz w:val="22"/>
          <w:szCs w:val="22"/>
        </w:rPr>
        <w:t xml:space="preserve"> budou mít přístup k těmto i</w:t>
      </w:r>
      <w:r w:rsidRPr="00D1225C">
        <w:rPr>
          <w:sz w:val="22"/>
          <w:szCs w:val="22"/>
        </w:rPr>
        <w:t xml:space="preserve">nformacím se svými povinnostmi dle této </w:t>
      </w:r>
      <w:r w:rsidRPr="00D1225C" w:rsidR="000C544D">
        <w:rPr>
          <w:sz w:val="22"/>
          <w:szCs w:val="22"/>
        </w:rPr>
        <w:t>D</w:t>
      </w:r>
      <w:r w:rsidRPr="00D1225C" w:rsidR="008C521A">
        <w:rPr>
          <w:sz w:val="22"/>
          <w:szCs w:val="22"/>
        </w:rPr>
        <w:t>ohody</w:t>
      </w:r>
      <w:r w:rsidRPr="00D1225C">
        <w:rPr>
          <w:sz w:val="22"/>
          <w:szCs w:val="22"/>
        </w:rPr>
        <w:t xml:space="preserve"> a zaváže je </w:t>
      </w:r>
      <w:r w:rsidRPr="00D1225C" w:rsidR="000C544D">
        <w:rPr>
          <w:sz w:val="22"/>
          <w:szCs w:val="22"/>
        </w:rPr>
        <w:t xml:space="preserve">před poskytnutím důvěrné informace písemně </w:t>
      </w:r>
      <w:r w:rsidRPr="00D1225C">
        <w:rPr>
          <w:sz w:val="22"/>
          <w:szCs w:val="22"/>
        </w:rPr>
        <w:t>k</w:t>
      </w:r>
      <w:r w:rsidRPr="00D1225C" w:rsidR="000C544D">
        <w:rPr>
          <w:sz w:val="22"/>
          <w:szCs w:val="22"/>
        </w:rPr>
        <w:t> </w:t>
      </w:r>
      <w:r w:rsidRPr="00D1225C">
        <w:rPr>
          <w:sz w:val="22"/>
          <w:szCs w:val="22"/>
        </w:rPr>
        <w:t>dodržování</w:t>
      </w:r>
      <w:r w:rsidRPr="00D1225C" w:rsidR="000C544D">
        <w:rPr>
          <w:sz w:val="22"/>
          <w:szCs w:val="22"/>
        </w:rPr>
        <w:t xml:space="preserve"> těchto povinností</w:t>
      </w:r>
      <w:r w:rsidRPr="00D1225C">
        <w:rPr>
          <w:sz w:val="22"/>
          <w:szCs w:val="22"/>
        </w:rPr>
        <w:t xml:space="preserve">; </w:t>
      </w:r>
    </w:p>
    <w:p w:rsidRPr="00D1225C" w:rsidR="00E85EA7" w:rsidP="00340B1F" w:rsidRDefault="00A0546A" w14:paraId="7E4A92EB" w14:textId="77777777">
      <w:pPr>
        <w:numPr>
          <w:ilvl w:val="0"/>
          <w:numId w:val="1"/>
        </w:numPr>
        <w:tabs>
          <w:tab w:val="num" w:pos="720"/>
        </w:tabs>
        <w:spacing w:after="120"/>
        <w:ind w:left="720" w:hanging="360"/>
        <w:jc w:val="both"/>
        <w:outlineLvl w:val="0"/>
        <w:rPr>
          <w:sz w:val="22"/>
          <w:szCs w:val="22"/>
        </w:rPr>
      </w:pPr>
      <w:r w:rsidRPr="00D1225C">
        <w:rPr>
          <w:sz w:val="22"/>
          <w:szCs w:val="22"/>
        </w:rPr>
        <w:t>bude zacházet s důvěrnými informacemi</w:t>
      </w:r>
      <w:r w:rsidRPr="00D1225C" w:rsidR="00E85EA7">
        <w:rPr>
          <w:sz w:val="22"/>
          <w:szCs w:val="22"/>
        </w:rPr>
        <w:t xml:space="preserve"> způsobem maximálně snižujícím riziko zpřístupnění třetím osobám nebo zneužití k jiným účelům, než stanoví tato </w:t>
      </w:r>
      <w:r w:rsidRPr="00D1225C" w:rsidR="000C544D">
        <w:rPr>
          <w:sz w:val="22"/>
          <w:szCs w:val="22"/>
        </w:rPr>
        <w:t>D</w:t>
      </w:r>
      <w:r w:rsidRPr="00D1225C" w:rsidR="00E85EA7">
        <w:rPr>
          <w:sz w:val="22"/>
          <w:szCs w:val="22"/>
        </w:rPr>
        <w:t>ohoda;</w:t>
      </w:r>
    </w:p>
    <w:p w:rsidRPr="00D1225C" w:rsidR="00B22A5F" w:rsidP="00340B1F" w:rsidRDefault="00B22A5F" w14:paraId="0DF34300" w14:textId="77777777">
      <w:pPr>
        <w:numPr>
          <w:ilvl w:val="0"/>
          <w:numId w:val="1"/>
        </w:numPr>
        <w:tabs>
          <w:tab w:val="num" w:pos="720"/>
        </w:tabs>
        <w:spacing w:after="120"/>
        <w:ind w:left="720" w:hanging="360"/>
        <w:jc w:val="both"/>
        <w:outlineLvl w:val="0"/>
        <w:rPr>
          <w:sz w:val="22"/>
          <w:szCs w:val="22"/>
        </w:rPr>
      </w:pPr>
      <w:r w:rsidRPr="00D1225C">
        <w:rPr>
          <w:sz w:val="22"/>
          <w:szCs w:val="22"/>
        </w:rPr>
        <w:t xml:space="preserve">nebude bez předchozího písemného souhlasu </w:t>
      </w:r>
      <w:r w:rsidRPr="00D1225C" w:rsidR="000C544D">
        <w:rPr>
          <w:sz w:val="22"/>
          <w:szCs w:val="22"/>
        </w:rPr>
        <w:t>S</w:t>
      </w:r>
      <w:r w:rsidRPr="00D1225C" w:rsidR="008C521A">
        <w:rPr>
          <w:sz w:val="22"/>
          <w:szCs w:val="22"/>
        </w:rPr>
        <w:t xml:space="preserve">polečnosti </w:t>
      </w:r>
      <w:r w:rsidRPr="00D1225C" w:rsidR="00A0546A">
        <w:rPr>
          <w:sz w:val="22"/>
          <w:szCs w:val="22"/>
        </w:rPr>
        <w:t xml:space="preserve">důvěrné informace (příp. nosiče těchto </w:t>
      </w:r>
      <w:r w:rsidRPr="00D1225C" w:rsidR="000C75C6">
        <w:rPr>
          <w:sz w:val="22"/>
          <w:szCs w:val="22"/>
        </w:rPr>
        <w:t>i</w:t>
      </w:r>
      <w:r w:rsidRPr="00D1225C">
        <w:rPr>
          <w:sz w:val="22"/>
          <w:szCs w:val="22"/>
        </w:rPr>
        <w:t>nformací) žádným způsobem rozmnožovat</w:t>
      </w:r>
      <w:r w:rsidRPr="00D1225C" w:rsidR="000C544D">
        <w:rPr>
          <w:sz w:val="22"/>
          <w:szCs w:val="22"/>
        </w:rPr>
        <w:t xml:space="preserve"> – vytvářet kopie</w:t>
      </w:r>
      <w:r w:rsidRPr="00D1225C" w:rsidR="00D16D06">
        <w:rPr>
          <w:sz w:val="22"/>
          <w:szCs w:val="22"/>
        </w:rPr>
        <w:t xml:space="preserve"> nebo jejich obrazy jakéhokoliv druhu</w:t>
      </w:r>
      <w:r w:rsidRPr="00D1225C">
        <w:rPr>
          <w:sz w:val="22"/>
          <w:szCs w:val="22"/>
        </w:rPr>
        <w:t xml:space="preserve">; </w:t>
      </w:r>
    </w:p>
    <w:p w:rsidRPr="00D1225C" w:rsidR="00B22A5F" w:rsidP="00340B1F" w:rsidRDefault="00B22A5F" w14:paraId="485E13C4" w14:textId="77777777">
      <w:pPr>
        <w:numPr>
          <w:ilvl w:val="0"/>
          <w:numId w:val="1"/>
        </w:numPr>
        <w:tabs>
          <w:tab w:val="num" w:pos="720"/>
        </w:tabs>
        <w:spacing w:after="120"/>
        <w:ind w:left="720" w:hanging="360"/>
        <w:jc w:val="both"/>
        <w:outlineLvl w:val="0"/>
        <w:rPr>
          <w:sz w:val="22"/>
          <w:szCs w:val="22"/>
        </w:rPr>
      </w:pPr>
      <w:r w:rsidRPr="00D1225C">
        <w:rPr>
          <w:sz w:val="22"/>
          <w:szCs w:val="22"/>
        </w:rPr>
        <w:t xml:space="preserve">na požádání </w:t>
      </w:r>
      <w:r w:rsidRPr="00D1225C" w:rsidR="00D16D06">
        <w:rPr>
          <w:sz w:val="22"/>
          <w:szCs w:val="22"/>
        </w:rPr>
        <w:t>S</w:t>
      </w:r>
      <w:r w:rsidRPr="00D1225C" w:rsidR="00061D67">
        <w:rPr>
          <w:sz w:val="22"/>
          <w:szCs w:val="22"/>
        </w:rPr>
        <w:t xml:space="preserve">polečnosti </w:t>
      </w:r>
      <w:r w:rsidRPr="00D1225C">
        <w:rPr>
          <w:sz w:val="22"/>
          <w:szCs w:val="22"/>
        </w:rPr>
        <w:t>neprodleně vrátí všechny</w:t>
      </w:r>
      <w:r w:rsidRPr="00D1225C" w:rsidR="00A0546A">
        <w:rPr>
          <w:sz w:val="22"/>
          <w:szCs w:val="22"/>
        </w:rPr>
        <w:t xml:space="preserve"> obdržené informace</w:t>
      </w:r>
      <w:r w:rsidRPr="00D1225C">
        <w:rPr>
          <w:sz w:val="22"/>
          <w:szCs w:val="22"/>
        </w:rPr>
        <w:t xml:space="preserve"> (jejich nosiče) </w:t>
      </w:r>
      <w:r w:rsidRPr="00D1225C" w:rsidR="00D16D06">
        <w:rPr>
          <w:sz w:val="22"/>
          <w:szCs w:val="22"/>
        </w:rPr>
        <w:t>S</w:t>
      </w:r>
      <w:r w:rsidRPr="00D1225C" w:rsidR="008C521A">
        <w:rPr>
          <w:sz w:val="22"/>
          <w:szCs w:val="22"/>
        </w:rPr>
        <w:t>polečnosti</w:t>
      </w:r>
      <w:r w:rsidRPr="00D1225C">
        <w:rPr>
          <w:sz w:val="22"/>
          <w:szCs w:val="22"/>
        </w:rPr>
        <w:t xml:space="preserve">; </w:t>
      </w:r>
    </w:p>
    <w:p w:rsidRPr="00D1225C" w:rsidR="00D16D06" w:rsidP="00340B1F" w:rsidRDefault="00D16D06" w14:paraId="5C292BF4" w14:textId="6C8BAC67">
      <w:pPr>
        <w:numPr>
          <w:ilvl w:val="0"/>
          <w:numId w:val="1"/>
        </w:numPr>
        <w:tabs>
          <w:tab w:val="num" w:pos="720"/>
        </w:tabs>
        <w:spacing w:after="120"/>
        <w:ind w:left="720" w:hanging="360"/>
        <w:jc w:val="both"/>
        <w:outlineLvl w:val="0"/>
        <w:rPr>
          <w:sz w:val="22"/>
          <w:szCs w:val="22"/>
        </w:rPr>
      </w:pPr>
      <w:r w:rsidRPr="00D1225C">
        <w:rPr>
          <w:sz w:val="22"/>
          <w:szCs w:val="22"/>
        </w:rPr>
        <w:t xml:space="preserve">bez nutnosti žádosti </w:t>
      </w:r>
      <w:r w:rsidRPr="00424EDA" w:rsidR="00424EDA">
        <w:rPr>
          <w:sz w:val="22"/>
          <w:szCs w:val="22"/>
        </w:rPr>
        <w:t>veškeré obdržené informace včetně všech případných kopií (i dílčích) neprodleně skartuje, smaže a případně nenávratně zničí nosiče, na kterých se nachází, to vše bez možnosti jejího obnovení</w:t>
      </w:r>
      <w:r w:rsidRPr="00D1225C">
        <w:rPr>
          <w:sz w:val="22"/>
          <w:szCs w:val="22"/>
        </w:rPr>
        <w:t xml:space="preserve">, a to do pěti (5) pracovních dnů po skončení své účasti v </w:t>
      </w:r>
      <w:r w:rsidR="00F15793">
        <w:rPr>
          <w:sz w:val="22"/>
          <w:szCs w:val="22"/>
        </w:rPr>
        <w:t>Zadávacím</w:t>
      </w:r>
      <w:r w:rsidRPr="00D1225C" w:rsidR="00F15793">
        <w:rPr>
          <w:sz w:val="22"/>
          <w:szCs w:val="22"/>
        </w:rPr>
        <w:t xml:space="preserve"> </w:t>
      </w:r>
      <w:r w:rsidRPr="00D1225C">
        <w:rPr>
          <w:sz w:val="22"/>
          <w:szCs w:val="22"/>
        </w:rPr>
        <w:t>řízení;</w:t>
      </w:r>
    </w:p>
    <w:p w:rsidRPr="001A28B3" w:rsidR="001A28B3" w:rsidP="001A28B3" w:rsidRDefault="00B22A5F" w14:paraId="3288231B" w14:textId="77777777">
      <w:pPr>
        <w:numPr>
          <w:ilvl w:val="0"/>
          <w:numId w:val="1"/>
        </w:numPr>
        <w:tabs>
          <w:tab w:val="num" w:pos="720"/>
        </w:tabs>
        <w:spacing w:after="120"/>
        <w:ind w:left="720" w:hanging="360"/>
        <w:jc w:val="both"/>
        <w:outlineLvl w:val="0"/>
        <w:rPr>
          <w:sz w:val="22"/>
          <w:szCs w:val="22"/>
        </w:rPr>
      </w:pPr>
      <w:r w:rsidRPr="00D1225C">
        <w:rPr>
          <w:sz w:val="22"/>
          <w:szCs w:val="22"/>
        </w:rPr>
        <w:t xml:space="preserve">neprodleně oznámí </w:t>
      </w:r>
      <w:r w:rsidRPr="00D1225C" w:rsidR="00D16D06">
        <w:rPr>
          <w:sz w:val="22"/>
          <w:szCs w:val="22"/>
        </w:rPr>
        <w:t>S</w:t>
      </w:r>
      <w:r w:rsidRPr="00D1225C" w:rsidR="00061D67">
        <w:rPr>
          <w:sz w:val="22"/>
          <w:szCs w:val="22"/>
        </w:rPr>
        <w:t>polečnosti</w:t>
      </w:r>
      <w:r w:rsidRPr="00D1225C" w:rsidR="00A91375">
        <w:rPr>
          <w:bCs/>
          <w:sz w:val="22"/>
          <w:szCs w:val="22"/>
        </w:rPr>
        <w:t xml:space="preserve">, </w:t>
      </w:r>
      <w:r w:rsidRPr="00D1225C">
        <w:rPr>
          <w:sz w:val="22"/>
          <w:szCs w:val="22"/>
        </w:rPr>
        <w:t xml:space="preserve">že došlo k ohrožení či porušení jeho povinností stanovených pro v této </w:t>
      </w:r>
      <w:r w:rsidRPr="00D1225C" w:rsidR="00D16D06">
        <w:rPr>
          <w:sz w:val="22"/>
          <w:szCs w:val="22"/>
        </w:rPr>
        <w:t>D</w:t>
      </w:r>
      <w:r w:rsidRPr="00D1225C">
        <w:rPr>
          <w:sz w:val="22"/>
          <w:szCs w:val="22"/>
        </w:rPr>
        <w:t>ohodě</w:t>
      </w:r>
      <w:r w:rsidRPr="00D1225C" w:rsidR="00D16D06">
        <w:rPr>
          <w:sz w:val="22"/>
          <w:szCs w:val="22"/>
        </w:rPr>
        <w:t xml:space="preserve"> a učiní veškerá nutná a vhodná opatření k tomu, aby se předešlo vzniku nebo zvýšení újmy Společnosti</w:t>
      </w:r>
      <w:r w:rsidRPr="00D1225C">
        <w:rPr>
          <w:sz w:val="22"/>
          <w:szCs w:val="22"/>
        </w:rPr>
        <w:t>;</w:t>
      </w:r>
      <w:r w:rsidR="001A28B3">
        <w:rPr>
          <w:sz w:val="22"/>
          <w:szCs w:val="22"/>
        </w:rPr>
        <w:t xml:space="preserve"> </w:t>
      </w:r>
    </w:p>
    <w:p w:rsidRPr="00D1225C" w:rsidR="005D30EA" w:rsidP="00340B1F" w:rsidRDefault="005D30EA" w14:paraId="2BB79921" w14:textId="77777777">
      <w:pPr>
        <w:spacing w:after="120"/>
        <w:ind w:left="360" w:hanging="360"/>
        <w:jc w:val="both"/>
        <w:rPr>
          <w:sz w:val="22"/>
          <w:szCs w:val="22"/>
        </w:rPr>
      </w:pPr>
      <w:r w:rsidRPr="00D1225C">
        <w:rPr>
          <w:sz w:val="22"/>
          <w:szCs w:val="22"/>
        </w:rPr>
        <w:t>3.</w:t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 xml:space="preserve">Ochrana </w:t>
      </w:r>
      <w:r w:rsidRPr="00D1225C" w:rsidR="008C521A">
        <w:rPr>
          <w:sz w:val="22"/>
          <w:szCs w:val="22"/>
        </w:rPr>
        <w:t xml:space="preserve">dle této </w:t>
      </w:r>
      <w:r w:rsidRPr="00D1225C" w:rsidR="00D16D06">
        <w:rPr>
          <w:sz w:val="22"/>
          <w:szCs w:val="22"/>
        </w:rPr>
        <w:t>D</w:t>
      </w:r>
      <w:r w:rsidRPr="00D1225C" w:rsidR="008C521A">
        <w:rPr>
          <w:sz w:val="22"/>
          <w:szCs w:val="22"/>
        </w:rPr>
        <w:t xml:space="preserve">ohody </w:t>
      </w:r>
      <w:r w:rsidRPr="00D1225C" w:rsidR="00A0546A">
        <w:rPr>
          <w:sz w:val="22"/>
          <w:szCs w:val="22"/>
        </w:rPr>
        <w:t>se vztahuje i na důvěrné i</w:t>
      </w:r>
      <w:r w:rsidRPr="00D1225C">
        <w:rPr>
          <w:sz w:val="22"/>
          <w:szCs w:val="22"/>
        </w:rPr>
        <w:t>nformace (i jejich nosiče), které budou Příjemcem informací jakkoli upraveny.</w:t>
      </w:r>
      <w:r w:rsidR="001A28B3">
        <w:rPr>
          <w:sz w:val="22"/>
          <w:szCs w:val="22"/>
        </w:rPr>
        <w:t xml:space="preserve"> Pro vyloučení pochybností se Příjemci informací zaka</w:t>
      </w:r>
      <w:r w:rsidR="004A6113">
        <w:rPr>
          <w:sz w:val="22"/>
          <w:szCs w:val="22"/>
        </w:rPr>
        <w:t>zuje odesílat elektronické soubory, obsahující důvěrné informace jinak, než formou šifrované elektronické pošty.</w:t>
      </w:r>
    </w:p>
    <w:p w:rsidRPr="00D1225C" w:rsidR="00D16D06" w:rsidP="00D16D06" w:rsidRDefault="00E85EA7" w14:paraId="3D7A440E" w14:textId="076BC421">
      <w:pPr>
        <w:spacing w:after="120"/>
        <w:ind w:left="360" w:hanging="360"/>
        <w:jc w:val="both"/>
        <w:rPr>
          <w:sz w:val="22"/>
          <w:szCs w:val="22"/>
        </w:rPr>
      </w:pPr>
      <w:r w:rsidRPr="00D1225C">
        <w:rPr>
          <w:sz w:val="22"/>
          <w:szCs w:val="22"/>
        </w:rPr>
        <w:t>4.</w:t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>Příjemce informací bere</w:t>
      </w:r>
      <w:r w:rsidRPr="00D1225C" w:rsidR="008C521A">
        <w:rPr>
          <w:sz w:val="22"/>
          <w:szCs w:val="22"/>
        </w:rPr>
        <w:t xml:space="preserve"> </w:t>
      </w:r>
      <w:r w:rsidRPr="00D1225C">
        <w:rPr>
          <w:sz w:val="22"/>
          <w:szCs w:val="22"/>
        </w:rPr>
        <w:t xml:space="preserve">na vědomí, že </w:t>
      </w:r>
      <w:r w:rsidRPr="00D1225C" w:rsidR="00AF2113">
        <w:rPr>
          <w:sz w:val="22"/>
          <w:szCs w:val="22"/>
        </w:rPr>
        <w:t>důvěrné i</w:t>
      </w:r>
      <w:r w:rsidRPr="00D1225C" w:rsidR="005A4CE5">
        <w:rPr>
          <w:sz w:val="22"/>
          <w:szCs w:val="22"/>
        </w:rPr>
        <w:t>nformace</w:t>
      </w:r>
      <w:r w:rsidRPr="00D1225C">
        <w:rPr>
          <w:sz w:val="22"/>
          <w:szCs w:val="22"/>
        </w:rPr>
        <w:t xml:space="preserve"> jsou ve výlučném vlastnictví </w:t>
      </w:r>
      <w:r w:rsidRPr="00D1225C" w:rsidR="00D16D06">
        <w:rPr>
          <w:sz w:val="22"/>
          <w:szCs w:val="22"/>
        </w:rPr>
        <w:t>Společnosti</w:t>
      </w:r>
      <w:r w:rsidRPr="00D1225C" w:rsidR="00A91375">
        <w:rPr>
          <w:bCs/>
          <w:sz w:val="22"/>
          <w:szCs w:val="22"/>
        </w:rPr>
        <w:t xml:space="preserve">, </w:t>
      </w:r>
      <w:r w:rsidRPr="00D1225C">
        <w:rPr>
          <w:sz w:val="22"/>
          <w:szCs w:val="22"/>
        </w:rPr>
        <w:t xml:space="preserve">že </w:t>
      </w:r>
      <w:r w:rsidRPr="00D1225C" w:rsidR="006621DF">
        <w:rPr>
          <w:sz w:val="22"/>
          <w:szCs w:val="22"/>
        </w:rPr>
        <w:t>není oprávněn je jakýmkoliv způsobem využít</w:t>
      </w:r>
      <w:r w:rsidRPr="00D1225C">
        <w:rPr>
          <w:sz w:val="22"/>
          <w:szCs w:val="22"/>
        </w:rPr>
        <w:t xml:space="preserve"> mimo účely stanovené v této </w:t>
      </w:r>
      <w:r w:rsidRPr="00D1225C" w:rsidR="00D16D06">
        <w:rPr>
          <w:sz w:val="22"/>
          <w:szCs w:val="22"/>
        </w:rPr>
        <w:t>D</w:t>
      </w:r>
      <w:r w:rsidRPr="00D1225C">
        <w:rPr>
          <w:sz w:val="22"/>
          <w:szCs w:val="22"/>
        </w:rPr>
        <w:t>ohodě</w:t>
      </w:r>
      <w:r w:rsidRPr="00D1225C" w:rsidR="00C07CC1">
        <w:rPr>
          <w:sz w:val="22"/>
          <w:szCs w:val="22"/>
        </w:rPr>
        <w:t>, tedy k přípr</w:t>
      </w:r>
      <w:r w:rsidRPr="00D1225C" w:rsidR="00E704A2">
        <w:rPr>
          <w:sz w:val="22"/>
          <w:szCs w:val="22"/>
        </w:rPr>
        <w:t xml:space="preserve">avě nabídky pro </w:t>
      </w:r>
      <w:r w:rsidR="00F15793">
        <w:rPr>
          <w:sz w:val="22"/>
          <w:szCs w:val="22"/>
        </w:rPr>
        <w:t>Zadávací</w:t>
      </w:r>
      <w:r w:rsidRPr="00D1225C" w:rsidR="00E704A2">
        <w:rPr>
          <w:sz w:val="22"/>
          <w:szCs w:val="22"/>
        </w:rPr>
        <w:t xml:space="preserve"> řízení</w:t>
      </w:r>
      <w:r w:rsidRPr="00D1225C" w:rsidR="00C07CC1">
        <w:rPr>
          <w:sz w:val="22"/>
          <w:szCs w:val="22"/>
        </w:rPr>
        <w:t xml:space="preserve"> </w:t>
      </w:r>
      <w:r w:rsidRPr="00D1225C" w:rsidR="006621DF">
        <w:rPr>
          <w:sz w:val="22"/>
          <w:szCs w:val="22"/>
        </w:rPr>
        <w:t xml:space="preserve">a </w:t>
      </w:r>
      <w:r w:rsidRPr="00D1225C" w:rsidR="008C521A">
        <w:rPr>
          <w:sz w:val="22"/>
          <w:szCs w:val="22"/>
        </w:rPr>
        <w:t xml:space="preserve">výslovně se </w:t>
      </w:r>
      <w:r w:rsidRPr="00D1225C" w:rsidR="006621DF">
        <w:rPr>
          <w:sz w:val="22"/>
          <w:szCs w:val="22"/>
        </w:rPr>
        <w:t>zavazuje, že</w:t>
      </w:r>
      <w:r w:rsidRPr="00D1225C">
        <w:rPr>
          <w:sz w:val="22"/>
          <w:szCs w:val="22"/>
        </w:rPr>
        <w:t>:</w:t>
      </w:r>
    </w:p>
    <w:p w:rsidRPr="00D1225C" w:rsidR="00D16D06" w:rsidP="00D16D06" w:rsidRDefault="00AF2113" w14:paraId="1691A85A" w14:textId="77777777">
      <w:pPr>
        <w:numPr>
          <w:ilvl w:val="0"/>
          <w:numId w:val="18"/>
        </w:numPr>
        <w:jc w:val="both"/>
        <w:rPr>
          <w:sz w:val="22"/>
          <w:szCs w:val="22"/>
        </w:rPr>
      </w:pPr>
      <w:r w:rsidRPr="00D1225C">
        <w:rPr>
          <w:sz w:val="22"/>
          <w:szCs w:val="22"/>
        </w:rPr>
        <w:t>obdržené důvěrné i</w:t>
      </w:r>
      <w:r w:rsidRPr="00D1225C" w:rsidR="005A4CE5">
        <w:rPr>
          <w:sz w:val="22"/>
          <w:szCs w:val="22"/>
        </w:rPr>
        <w:t>nformace</w:t>
      </w:r>
      <w:r w:rsidRPr="00D1225C" w:rsidR="008C521A">
        <w:rPr>
          <w:sz w:val="22"/>
          <w:szCs w:val="22"/>
        </w:rPr>
        <w:t xml:space="preserve"> </w:t>
      </w:r>
      <w:r w:rsidRPr="00D1225C" w:rsidR="00E85EA7">
        <w:rPr>
          <w:sz w:val="22"/>
          <w:szCs w:val="22"/>
        </w:rPr>
        <w:t>nepoužije, neimituje nebo nenapodobí</w:t>
      </w:r>
      <w:r w:rsidRPr="00D1225C" w:rsidR="008C521A">
        <w:rPr>
          <w:sz w:val="22"/>
          <w:szCs w:val="22"/>
        </w:rPr>
        <w:t>, a to</w:t>
      </w:r>
      <w:r w:rsidRPr="00D1225C" w:rsidR="00E85EA7">
        <w:rPr>
          <w:sz w:val="22"/>
          <w:szCs w:val="22"/>
        </w:rPr>
        <w:t xml:space="preserve"> ani žádnou jejich část v žádné obchodní podobě</w:t>
      </w:r>
      <w:r w:rsidRPr="00D1225C">
        <w:rPr>
          <w:sz w:val="22"/>
          <w:szCs w:val="22"/>
        </w:rPr>
        <w:t xml:space="preserve">, </w:t>
      </w:r>
    </w:p>
    <w:p w:rsidRPr="00D1225C" w:rsidR="00AC34C8" w:rsidP="00D16D06" w:rsidRDefault="00E85EA7" w14:paraId="6CF4414F" w14:textId="7A7C152A">
      <w:pPr>
        <w:numPr>
          <w:ilvl w:val="0"/>
          <w:numId w:val="18"/>
        </w:numPr>
        <w:jc w:val="both"/>
        <w:rPr>
          <w:sz w:val="22"/>
          <w:szCs w:val="22"/>
        </w:rPr>
      </w:pPr>
      <w:r w:rsidRPr="00D1225C">
        <w:rPr>
          <w:sz w:val="22"/>
          <w:szCs w:val="22"/>
        </w:rPr>
        <w:t xml:space="preserve">zachová důvěrnost </w:t>
      </w:r>
      <w:r w:rsidRPr="00D1225C" w:rsidR="00AF2113">
        <w:rPr>
          <w:sz w:val="22"/>
          <w:szCs w:val="22"/>
        </w:rPr>
        <w:t>poskytnutých informací</w:t>
      </w:r>
      <w:r w:rsidRPr="00D1225C" w:rsidR="008C521A">
        <w:rPr>
          <w:sz w:val="22"/>
          <w:szCs w:val="22"/>
        </w:rPr>
        <w:t xml:space="preserve"> i</w:t>
      </w:r>
      <w:r w:rsidRPr="00D1225C">
        <w:rPr>
          <w:sz w:val="22"/>
          <w:szCs w:val="22"/>
        </w:rPr>
        <w:t xml:space="preserve"> po </w:t>
      </w:r>
      <w:r w:rsidRPr="00D1225C" w:rsidR="00D16D06">
        <w:rPr>
          <w:sz w:val="22"/>
          <w:szCs w:val="22"/>
        </w:rPr>
        <w:t xml:space="preserve">skončení své účasti v </w:t>
      </w:r>
      <w:r w:rsidR="00F15793">
        <w:rPr>
          <w:sz w:val="22"/>
          <w:szCs w:val="22"/>
        </w:rPr>
        <w:t>Zadávacím</w:t>
      </w:r>
      <w:r w:rsidRPr="00D1225C" w:rsidR="00F15793">
        <w:rPr>
          <w:sz w:val="22"/>
          <w:szCs w:val="22"/>
        </w:rPr>
        <w:t xml:space="preserve"> </w:t>
      </w:r>
      <w:r w:rsidRPr="00D1225C" w:rsidR="00D16D06">
        <w:rPr>
          <w:sz w:val="22"/>
          <w:szCs w:val="22"/>
        </w:rPr>
        <w:t>řízení</w:t>
      </w:r>
      <w:r w:rsidRPr="00D1225C">
        <w:rPr>
          <w:sz w:val="22"/>
          <w:szCs w:val="22"/>
        </w:rPr>
        <w:t xml:space="preserve"> </w:t>
      </w:r>
      <w:r w:rsidRPr="00D1225C" w:rsidR="00D16D06">
        <w:rPr>
          <w:sz w:val="22"/>
          <w:szCs w:val="22"/>
        </w:rPr>
        <w:t>a</w:t>
      </w:r>
    </w:p>
    <w:p w:rsidRPr="00D1225C" w:rsidR="00D16D06" w:rsidP="00D16D06" w:rsidRDefault="00D16D06" w14:paraId="717A71E0" w14:textId="77777777">
      <w:pPr>
        <w:numPr>
          <w:ilvl w:val="0"/>
          <w:numId w:val="18"/>
        </w:numPr>
        <w:jc w:val="both"/>
        <w:rPr>
          <w:sz w:val="22"/>
          <w:szCs w:val="22"/>
        </w:rPr>
      </w:pPr>
      <w:r w:rsidRPr="00D1225C">
        <w:rPr>
          <w:sz w:val="22"/>
          <w:szCs w:val="22"/>
        </w:rPr>
        <w:t>sám, ani prostřednictvím jiné osoby nepoužije předané důvěrné informace za účelem reverzního inženýringu.</w:t>
      </w:r>
    </w:p>
    <w:p w:rsidRPr="00D1225C" w:rsidR="000D7280" w:rsidP="00340B1F" w:rsidRDefault="000D7280" w14:paraId="016F9A16" w14:textId="77777777">
      <w:pPr>
        <w:spacing w:after="120"/>
        <w:ind w:left="705" w:hanging="345"/>
        <w:jc w:val="both"/>
        <w:rPr>
          <w:sz w:val="22"/>
          <w:szCs w:val="22"/>
        </w:rPr>
      </w:pPr>
    </w:p>
    <w:p w:rsidRPr="00D1225C" w:rsidR="00EA78D2" w:rsidP="00340B1F" w:rsidRDefault="00EA78D2" w14:paraId="3176ED46" w14:textId="77777777">
      <w:pPr>
        <w:keepNext/>
        <w:jc w:val="center"/>
        <w:rPr>
          <w:sz w:val="22"/>
          <w:szCs w:val="22"/>
        </w:rPr>
      </w:pPr>
      <w:r w:rsidRPr="00D1225C">
        <w:rPr>
          <w:b/>
          <w:bCs/>
          <w:sz w:val="22"/>
          <w:szCs w:val="22"/>
        </w:rPr>
        <w:t>Článek V.</w:t>
      </w:r>
    </w:p>
    <w:p w:rsidRPr="00D1225C" w:rsidR="00C07CC1" w:rsidP="00340B1F" w:rsidRDefault="00C07CC1" w14:paraId="3A796182" w14:textId="77777777">
      <w:pPr>
        <w:jc w:val="center"/>
        <w:rPr>
          <w:b/>
          <w:sz w:val="22"/>
          <w:szCs w:val="22"/>
        </w:rPr>
      </w:pPr>
      <w:r w:rsidRPr="00D1225C">
        <w:rPr>
          <w:b/>
          <w:sz w:val="22"/>
          <w:szCs w:val="22"/>
        </w:rPr>
        <w:t>Důsledky porušení povinností k ochraně důvěrných informací</w:t>
      </w:r>
    </w:p>
    <w:p w:rsidRPr="00D1225C" w:rsidR="000D7280" w:rsidP="00340B1F" w:rsidRDefault="000D7280" w14:paraId="5D9E9DB7" w14:textId="77777777">
      <w:pPr>
        <w:jc w:val="center"/>
        <w:rPr>
          <w:b/>
          <w:sz w:val="22"/>
          <w:szCs w:val="22"/>
        </w:rPr>
      </w:pPr>
    </w:p>
    <w:p w:rsidRPr="00D1225C" w:rsidR="00EA78D2" w:rsidP="00340B1F" w:rsidRDefault="00AF2113" w14:paraId="291563C7" w14:textId="77777777">
      <w:pPr>
        <w:numPr>
          <w:ilvl w:val="1"/>
          <w:numId w:val="1"/>
        </w:numPr>
        <w:spacing w:after="120"/>
        <w:ind w:left="425" w:hanging="357"/>
        <w:jc w:val="both"/>
        <w:rPr>
          <w:sz w:val="22"/>
          <w:szCs w:val="22"/>
        </w:rPr>
      </w:pPr>
      <w:r w:rsidRPr="00D1225C">
        <w:rPr>
          <w:sz w:val="22"/>
          <w:szCs w:val="22"/>
        </w:rPr>
        <w:t>Příjemce inf</w:t>
      </w:r>
      <w:r w:rsidRPr="00D1225C" w:rsidR="005F7BAB">
        <w:rPr>
          <w:sz w:val="22"/>
          <w:szCs w:val="22"/>
        </w:rPr>
        <w:t xml:space="preserve">ormací výslovně prohlašuje, že </w:t>
      </w:r>
      <w:r w:rsidRPr="00D1225C">
        <w:rPr>
          <w:sz w:val="22"/>
          <w:szCs w:val="22"/>
        </w:rPr>
        <w:t>si je vědom toho, že porušení obchodního tajemství je</w:t>
      </w:r>
      <w:r w:rsidRPr="00D1225C" w:rsidR="005F7BAB">
        <w:rPr>
          <w:sz w:val="22"/>
          <w:szCs w:val="22"/>
        </w:rPr>
        <w:t xml:space="preserve"> nekalou</w:t>
      </w:r>
      <w:r w:rsidRPr="00D1225C">
        <w:rPr>
          <w:sz w:val="22"/>
          <w:szCs w:val="22"/>
        </w:rPr>
        <w:t xml:space="preserve"> soutěž</w:t>
      </w:r>
      <w:r w:rsidRPr="00D1225C" w:rsidR="005F7BAB">
        <w:rPr>
          <w:sz w:val="22"/>
          <w:szCs w:val="22"/>
        </w:rPr>
        <w:t>í</w:t>
      </w:r>
      <w:r w:rsidRPr="00D1225C">
        <w:rPr>
          <w:sz w:val="22"/>
          <w:szCs w:val="22"/>
        </w:rPr>
        <w:t xml:space="preserve"> ve smyslu ustanovení § 2985 občanského zákoníku. V souladu s ustanovením §</w:t>
      </w:r>
      <w:r w:rsidRPr="00D1225C" w:rsidR="00C07CC1">
        <w:rPr>
          <w:sz w:val="22"/>
          <w:szCs w:val="22"/>
        </w:rPr>
        <w:t xml:space="preserve"> </w:t>
      </w:r>
      <w:r w:rsidRPr="00D1225C" w:rsidR="000C75C6">
        <w:rPr>
          <w:sz w:val="22"/>
          <w:szCs w:val="22"/>
        </w:rPr>
        <w:t xml:space="preserve">2988 občanského zákoníku </w:t>
      </w:r>
      <w:r w:rsidRPr="00D1225C" w:rsidR="00E54493">
        <w:rPr>
          <w:sz w:val="22"/>
          <w:szCs w:val="22"/>
        </w:rPr>
        <w:t xml:space="preserve">může </w:t>
      </w:r>
      <w:r w:rsidRPr="00D1225C" w:rsidR="00D1225C">
        <w:rPr>
          <w:sz w:val="22"/>
          <w:szCs w:val="22"/>
        </w:rPr>
        <w:t>Společnost</w:t>
      </w:r>
      <w:r w:rsidRPr="00D1225C" w:rsidR="00A91375">
        <w:rPr>
          <w:bCs/>
          <w:sz w:val="22"/>
          <w:szCs w:val="22"/>
        </w:rPr>
        <w:t xml:space="preserve"> </w:t>
      </w:r>
      <w:r w:rsidRPr="00D1225C">
        <w:rPr>
          <w:sz w:val="22"/>
          <w:szCs w:val="22"/>
        </w:rPr>
        <w:t xml:space="preserve">v případě </w:t>
      </w:r>
      <w:r w:rsidRPr="00D1225C" w:rsidR="005F7BAB">
        <w:rPr>
          <w:sz w:val="22"/>
          <w:szCs w:val="22"/>
        </w:rPr>
        <w:t>ohrožení nebo porušení jejího</w:t>
      </w:r>
      <w:r w:rsidRPr="00D1225C">
        <w:rPr>
          <w:sz w:val="22"/>
          <w:szCs w:val="22"/>
        </w:rPr>
        <w:t xml:space="preserve"> obchodního tajemství</w:t>
      </w:r>
      <w:r w:rsidRPr="00D1225C" w:rsidR="005F7BAB">
        <w:rPr>
          <w:sz w:val="22"/>
          <w:szCs w:val="22"/>
        </w:rPr>
        <w:t xml:space="preserve"> požadovat na Příjemci informací odstranění závadného </w:t>
      </w:r>
      <w:r w:rsidRPr="00D1225C" w:rsidR="000C75C6">
        <w:rPr>
          <w:sz w:val="22"/>
          <w:szCs w:val="22"/>
        </w:rPr>
        <w:t>stavu, přiměřené zadostiučinění</w:t>
      </w:r>
      <w:r w:rsidRPr="00D1225C" w:rsidR="005F7BAB">
        <w:rPr>
          <w:sz w:val="22"/>
          <w:szCs w:val="22"/>
        </w:rPr>
        <w:t>, náhradu škody a vydání bezdůvodného obohacení.</w:t>
      </w:r>
    </w:p>
    <w:p w:rsidRPr="00D1225C" w:rsidR="00EA78D2" w:rsidP="00340B1F" w:rsidRDefault="00EA78D2" w14:paraId="34A18B28" w14:textId="77777777">
      <w:pPr>
        <w:numPr>
          <w:ilvl w:val="1"/>
          <w:numId w:val="1"/>
        </w:numPr>
        <w:spacing w:after="120"/>
        <w:ind w:left="425" w:hanging="357"/>
        <w:jc w:val="both"/>
        <w:rPr>
          <w:sz w:val="22"/>
          <w:szCs w:val="22"/>
        </w:rPr>
      </w:pPr>
      <w:r w:rsidRPr="00D1225C">
        <w:rPr>
          <w:sz w:val="22"/>
          <w:szCs w:val="22"/>
        </w:rPr>
        <w:t xml:space="preserve">Příjemce informací </w:t>
      </w:r>
      <w:r w:rsidRPr="00D1225C" w:rsidR="00C74BBB">
        <w:rPr>
          <w:sz w:val="22"/>
          <w:szCs w:val="22"/>
        </w:rPr>
        <w:t>prohlašuje, že je si vědom toho, že porušení obchodního tajemství může napl</w:t>
      </w:r>
      <w:r w:rsidRPr="00D1225C" w:rsidR="00D1225C">
        <w:rPr>
          <w:sz w:val="22"/>
          <w:szCs w:val="22"/>
        </w:rPr>
        <w:t>n</w:t>
      </w:r>
      <w:r w:rsidRPr="00D1225C" w:rsidR="00C74BBB">
        <w:rPr>
          <w:sz w:val="22"/>
          <w:szCs w:val="22"/>
        </w:rPr>
        <w:t>it skutkovou podstatu trestného činu porušení předpisů o hospodářské soutěži podle § 248 trestního zákona.</w:t>
      </w:r>
    </w:p>
    <w:p w:rsidRPr="00D1225C" w:rsidR="00EA78D2" w:rsidP="00340B1F" w:rsidRDefault="00C74BBB" w14:paraId="34644A69" w14:textId="77777777">
      <w:pPr>
        <w:numPr>
          <w:ilvl w:val="1"/>
          <w:numId w:val="1"/>
        </w:numPr>
        <w:spacing w:after="120"/>
        <w:ind w:left="425" w:hanging="357"/>
        <w:jc w:val="both"/>
        <w:rPr>
          <w:sz w:val="22"/>
          <w:szCs w:val="22"/>
        </w:rPr>
      </w:pPr>
      <w:r w:rsidRPr="00D1225C">
        <w:rPr>
          <w:sz w:val="22"/>
          <w:szCs w:val="22"/>
        </w:rPr>
        <w:t xml:space="preserve">Za každé </w:t>
      </w:r>
      <w:r w:rsidRPr="00D1225C" w:rsidR="00D1225C">
        <w:rPr>
          <w:sz w:val="22"/>
          <w:szCs w:val="22"/>
        </w:rPr>
        <w:t xml:space="preserve">jednotlivé </w:t>
      </w:r>
      <w:r w:rsidRPr="00D1225C">
        <w:rPr>
          <w:sz w:val="22"/>
          <w:szCs w:val="22"/>
        </w:rPr>
        <w:t xml:space="preserve">porušení povinností k ochraně důvěrných informací </w:t>
      </w:r>
      <w:r w:rsidRPr="00D1225C" w:rsidR="00D1225C">
        <w:rPr>
          <w:sz w:val="22"/>
          <w:szCs w:val="22"/>
        </w:rPr>
        <w:t>S</w:t>
      </w:r>
      <w:r w:rsidRPr="00D1225C" w:rsidR="00EA78D2">
        <w:rPr>
          <w:sz w:val="22"/>
          <w:szCs w:val="22"/>
        </w:rPr>
        <w:t xml:space="preserve">polečnosti </w:t>
      </w:r>
      <w:r w:rsidRPr="00D1225C">
        <w:rPr>
          <w:sz w:val="22"/>
          <w:szCs w:val="22"/>
        </w:rPr>
        <w:t>je Příjemce informac</w:t>
      </w:r>
      <w:r w:rsidRPr="00D1225C" w:rsidR="00E54493">
        <w:rPr>
          <w:sz w:val="22"/>
          <w:szCs w:val="22"/>
        </w:rPr>
        <w:t xml:space="preserve">í povinen zaplatit </w:t>
      </w:r>
      <w:r w:rsidRPr="00D1225C" w:rsidR="00D1225C">
        <w:rPr>
          <w:sz w:val="22"/>
          <w:szCs w:val="22"/>
        </w:rPr>
        <w:t>S</w:t>
      </w:r>
      <w:r w:rsidRPr="00D1225C" w:rsidR="00E54493">
        <w:rPr>
          <w:sz w:val="22"/>
          <w:szCs w:val="22"/>
        </w:rPr>
        <w:t xml:space="preserve">polečnosti </w:t>
      </w:r>
      <w:r w:rsidRPr="00D1225C" w:rsidR="004154BE">
        <w:rPr>
          <w:sz w:val="22"/>
          <w:szCs w:val="22"/>
        </w:rPr>
        <w:t>smluvní pokut</w:t>
      </w:r>
      <w:r w:rsidRPr="00D1225C" w:rsidR="00EA78D2">
        <w:rPr>
          <w:sz w:val="22"/>
          <w:szCs w:val="22"/>
        </w:rPr>
        <w:t xml:space="preserve">u ve </w:t>
      </w:r>
      <w:r w:rsidRPr="00D21765" w:rsidR="00EA78D2">
        <w:rPr>
          <w:sz w:val="22"/>
          <w:szCs w:val="22"/>
        </w:rPr>
        <w:t xml:space="preserve">výši </w:t>
      </w:r>
      <w:r w:rsidRPr="00D21765" w:rsidR="00D1225C">
        <w:rPr>
          <w:sz w:val="22"/>
          <w:szCs w:val="22"/>
        </w:rPr>
        <w:t>5</w:t>
      </w:r>
      <w:r w:rsidRPr="00D21765" w:rsidR="00EA78D2">
        <w:rPr>
          <w:sz w:val="22"/>
          <w:szCs w:val="22"/>
        </w:rPr>
        <w:t>.000.000,- Kč</w:t>
      </w:r>
      <w:r w:rsidRPr="00D21765" w:rsidR="00023CC6">
        <w:rPr>
          <w:sz w:val="22"/>
          <w:szCs w:val="22"/>
        </w:rPr>
        <w:t xml:space="preserve"> (slovy</w:t>
      </w:r>
      <w:r w:rsidRPr="00D1225C" w:rsidR="00023CC6">
        <w:rPr>
          <w:sz w:val="22"/>
          <w:szCs w:val="22"/>
        </w:rPr>
        <w:t xml:space="preserve">: </w:t>
      </w:r>
      <w:r w:rsidRPr="00D1225C" w:rsidR="00D1225C">
        <w:rPr>
          <w:sz w:val="22"/>
          <w:szCs w:val="22"/>
        </w:rPr>
        <w:t>pět</w:t>
      </w:r>
      <w:r w:rsidRPr="00D1225C" w:rsidR="00023CC6">
        <w:rPr>
          <w:sz w:val="22"/>
          <w:szCs w:val="22"/>
        </w:rPr>
        <w:t xml:space="preserve"> milión</w:t>
      </w:r>
      <w:r w:rsidRPr="00D1225C" w:rsidR="00D1225C">
        <w:rPr>
          <w:sz w:val="22"/>
          <w:szCs w:val="22"/>
        </w:rPr>
        <w:t>ů</w:t>
      </w:r>
      <w:r w:rsidRPr="00D1225C" w:rsidR="00023CC6">
        <w:rPr>
          <w:sz w:val="22"/>
          <w:szCs w:val="22"/>
        </w:rPr>
        <w:t xml:space="preserve"> korun českých)</w:t>
      </w:r>
      <w:r w:rsidRPr="00D1225C" w:rsidR="00EA78D2">
        <w:rPr>
          <w:sz w:val="22"/>
          <w:szCs w:val="22"/>
        </w:rPr>
        <w:t xml:space="preserve">. Nárok společnosti na náhradu vzniklé škody není zaplacením smluvní pokuty </w:t>
      </w:r>
      <w:r w:rsidRPr="00D1225C" w:rsidR="004154BE">
        <w:rPr>
          <w:sz w:val="22"/>
          <w:szCs w:val="22"/>
        </w:rPr>
        <w:t xml:space="preserve">dotčen. Za jednotlivé porušení </w:t>
      </w:r>
      <w:r w:rsidRPr="00D1225C" w:rsidR="00800DEF">
        <w:rPr>
          <w:sz w:val="22"/>
          <w:szCs w:val="22"/>
        </w:rPr>
        <w:t>povinnosti k ochraně důvěrných informací</w:t>
      </w:r>
      <w:r w:rsidRPr="00D1225C" w:rsidR="004154BE">
        <w:rPr>
          <w:sz w:val="22"/>
          <w:szCs w:val="22"/>
        </w:rPr>
        <w:t xml:space="preserve"> se považuje každé jednotlivé </w:t>
      </w:r>
      <w:r w:rsidRPr="00D1225C" w:rsidR="00800DEF">
        <w:rPr>
          <w:sz w:val="22"/>
          <w:szCs w:val="22"/>
        </w:rPr>
        <w:t xml:space="preserve">zpřístupnění </w:t>
      </w:r>
      <w:r w:rsidRPr="00D1225C" w:rsidR="004154BE">
        <w:rPr>
          <w:sz w:val="22"/>
          <w:szCs w:val="22"/>
        </w:rPr>
        <w:t xml:space="preserve">informací třetím osobám či subjektům, které není </w:t>
      </w:r>
      <w:r w:rsidRPr="00D1225C" w:rsidR="00D1225C">
        <w:rPr>
          <w:sz w:val="22"/>
          <w:szCs w:val="22"/>
        </w:rPr>
        <w:t xml:space="preserve">předem písemně </w:t>
      </w:r>
      <w:r w:rsidRPr="00D1225C" w:rsidR="004154BE">
        <w:rPr>
          <w:sz w:val="22"/>
          <w:szCs w:val="22"/>
        </w:rPr>
        <w:t xml:space="preserve">schváleno </w:t>
      </w:r>
      <w:r w:rsidRPr="00D1225C" w:rsidR="00D1225C">
        <w:rPr>
          <w:sz w:val="22"/>
          <w:szCs w:val="22"/>
        </w:rPr>
        <w:t>S</w:t>
      </w:r>
      <w:r w:rsidRPr="00D1225C" w:rsidR="004154BE">
        <w:rPr>
          <w:sz w:val="22"/>
          <w:szCs w:val="22"/>
        </w:rPr>
        <w:t>polečností.</w:t>
      </w:r>
      <w:r w:rsidRPr="00D1225C" w:rsidR="00D1225C">
        <w:rPr>
          <w:sz w:val="22"/>
          <w:szCs w:val="22"/>
        </w:rPr>
        <w:t xml:space="preserve"> Smluvní pokuta je splatná ve lhůtě pěti (5) dnů po doručení písemné výzvy k její úhradě.</w:t>
      </w:r>
    </w:p>
    <w:p w:rsidRPr="00D1225C" w:rsidR="00FF7A5B" w:rsidP="00340B1F" w:rsidRDefault="00FF7A5B" w14:paraId="06875F90" w14:textId="77777777">
      <w:pPr>
        <w:jc w:val="center"/>
        <w:rPr>
          <w:b/>
          <w:bCs/>
          <w:sz w:val="22"/>
          <w:szCs w:val="22"/>
        </w:rPr>
      </w:pPr>
    </w:p>
    <w:p w:rsidRPr="00D1225C" w:rsidR="003D02AC" w:rsidP="00340B1F" w:rsidRDefault="006621DF" w14:paraId="1269BA62" w14:textId="77777777">
      <w:pPr>
        <w:jc w:val="center"/>
        <w:rPr>
          <w:b/>
          <w:sz w:val="22"/>
          <w:szCs w:val="22"/>
        </w:rPr>
      </w:pPr>
      <w:r w:rsidRPr="00D1225C">
        <w:rPr>
          <w:b/>
          <w:sz w:val="22"/>
          <w:szCs w:val="22"/>
        </w:rPr>
        <w:t>Článek V</w:t>
      </w:r>
      <w:r w:rsidRPr="00D1225C" w:rsidR="003D02AC">
        <w:rPr>
          <w:b/>
          <w:sz w:val="22"/>
          <w:szCs w:val="22"/>
        </w:rPr>
        <w:t>I.</w:t>
      </w:r>
    </w:p>
    <w:p w:rsidRPr="00D1225C" w:rsidR="003D02AC" w:rsidP="00340B1F" w:rsidRDefault="003D02AC" w14:paraId="7D1FF560" w14:textId="77777777">
      <w:pPr>
        <w:jc w:val="center"/>
        <w:rPr>
          <w:b/>
          <w:sz w:val="22"/>
          <w:szCs w:val="22"/>
        </w:rPr>
      </w:pPr>
      <w:r w:rsidRPr="00D1225C">
        <w:rPr>
          <w:b/>
          <w:sz w:val="22"/>
          <w:szCs w:val="22"/>
        </w:rPr>
        <w:t>Závěrečná ujednání</w:t>
      </w:r>
    </w:p>
    <w:p w:rsidRPr="00D1225C" w:rsidR="003D02AC" w:rsidP="00340B1F" w:rsidRDefault="003D02AC" w14:paraId="4E15516B" w14:textId="77777777">
      <w:pPr>
        <w:jc w:val="both"/>
        <w:rPr>
          <w:sz w:val="22"/>
          <w:szCs w:val="22"/>
        </w:rPr>
      </w:pPr>
    </w:p>
    <w:p w:rsidRPr="00D1225C" w:rsidR="005D30EA" w:rsidP="00340B1F" w:rsidRDefault="005D30EA" w14:paraId="22E1654B" w14:textId="77777777">
      <w:pPr>
        <w:tabs>
          <w:tab w:val="left" w:pos="360"/>
        </w:tabs>
        <w:spacing w:after="120"/>
        <w:ind w:left="360" w:hanging="360"/>
        <w:jc w:val="both"/>
        <w:rPr>
          <w:sz w:val="22"/>
          <w:szCs w:val="22"/>
        </w:rPr>
      </w:pPr>
      <w:r w:rsidRPr="00D1225C">
        <w:rPr>
          <w:sz w:val="22"/>
          <w:szCs w:val="22"/>
        </w:rPr>
        <w:t>1.</w:t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 xml:space="preserve">Tato </w:t>
      </w:r>
      <w:r w:rsidRPr="00D1225C" w:rsidR="00D1225C">
        <w:rPr>
          <w:sz w:val="22"/>
          <w:szCs w:val="22"/>
        </w:rPr>
        <w:t>D</w:t>
      </w:r>
      <w:r w:rsidRPr="00D1225C">
        <w:rPr>
          <w:sz w:val="22"/>
          <w:szCs w:val="22"/>
        </w:rPr>
        <w:t xml:space="preserve">ohoda může být měněna jen písemnými dodatky podepsanými oběma </w:t>
      </w:r>
      <w:r w:rsidRPr="00D1225C" w:rsidR="00D1225C">
        <w:rPr>
          <w:sz w:val="22"/>
          <w:szCs w:val="22"/>
        </w:rPr>
        <w:t>S</w:t>
      </w:r>
      <w:r w:rsidRPr="00D1225C">
        <w:rPr>
          <w:sz w:val="22"/>
          <w:szCs w:val="22"/>
        </w:rPr>
        <w:t>mluvními stranami.</w:t>
      </w:r>
    </w:p>
    <w:p w:rsidRPr="00D1225C" w:rsidR="005D30EA" w:rsidP="00340B1F" w:rsidRDefault="00D1225C" w14:paraId="3BF7A58B" w14:textId="77777777">
      <w:pPr>
        <w:tabs>
          <w:tab w:val="left" w:pos="360"/>
        </w:tabs>
        <w:spacing w:after="120"/>
        <w:ind w:left="360" w:hanging="360"/>
        <w:jc w:val="both"/>
        <w:rPr>
          <w:sz w:val="22"/>
          <w:szCs w:val="22"/>
        </w:rPr>
      </w:pPr>
      <w:r w:rsidRPr="00D1225C">
        <w:rPr>
          <w:sz w:val="22"/>
          <w:szCs w:val="22"/>
        </w:rPr>
        <w:t>2</w:t>
      </w:r>
      <w:r w:rsidRPr="00D1225C" w:rsidR="005D30EA">
        <w:rPr>
          <w:sz w:val="22"/>
          <w:szCs w:val="22"/>
        </w:rPr>
        <w:t>.</w:t>
      </w:r>
      <w:r w:rsidRPr="00D1225C" w:rsidR="005D30EA">
        <w:rPr>
          <w:sz w:val="22"/>
          <w:szCs w:val="22"/>
        </w:rPr>
        <w:tab/>
      </w:r>
      <w:r w:rsidRPr="00D1225C" w:rsidR="005D30EA">
        <w:rPr>
          <w:sz w:val="22"/>
          <w:szCs w:val="22"/>
        </w:rPr>
        <w:t xml:space="preserve">Tato </w:t>
      </w:r>
      <w:r w:rsidR="004A6113">
        <w:rPr>
          <w:sz w:val="22"/>
          <w:szCs w:val="22"/>
        </w:rPr>
        <w:t>D</w:t>
      </w:r>
      <w:r w:rsidRPr="00D1225C" w:rsidR="005D30EA">
        <w:rPr>
          <w:sz w:val="22"/>
          <w:szCs w:val="22"/>
        </w:rPr>
        <w:t xml:space="preserve">ohoda je uzavřena na dobu </w:t>
      </w:r>
      <w:r w:rsidRPr="00D1225C" w:rsidR="00AD1FCD">
        <w:rPr>
          <w:sz w:val="22"/>
          <w:szCs w:val="22"/>
        </w:rPr>
        <w:t>u</w:t>
      </w:r>
      <w:r w:rsidRPr="00D1225C" w:rsidR="005D30EA">
        <w:rPr>
          <w:sz w:val="22"/>
          <w:szCs w:val="22"/>
        </w:rPr>
        <w:t xml:space="preserve">rčitou, a </w:t>
      </w:r>
      <w:r w:rsidRPr="00D1225C" w:rsidR="00AD1FCD">
        <w:rPr>
          <w:sz w:val="22"/>
          <w:szCs w:val="22"/>
        </w:rPr>
        <w:t xml:space="preserve">to na dobu </w:t>
      </w:r>
      <w:r w:rsidRPr="00D1225C">
        <w:rPr>
          <w:sz w:val="22"/>
          <w:szCs w:val="22"/>
        </w:rPr>
        <w:t>15</w:t>
      </w:r>
      <w:r w:rsidRPr="00D1225C" w:rsidR="005D30EA">
        <w:rPr>
          <w:sz w:val="22"/>
          <w:szCs w:val="22"/>
        </w:rPr>
        <w:t xml:space="preserve"> let ode dne jejího uzavření a ani jedna </w:t>
      </w:r>
      <w:r w:rsidRPr="00D1225C">
        <w:rPr>
          <w:sz w:val="22"/>
          <w:szCs w:val="22"/>
        </w:rPr>
        <w:t>S</w:t>
      </w:r>
      <w:r w:rsidRPr="00D1225C" w:rsidR="005D30EA">
        <w:rPr>
          <w:sz w:val="22"/>
          <w:szCs w:val="22"/>
        </w:rPr>
        <w:t>mluvní strana ji není oprávněna vypovědět.</w:t>
      </w:r>
      <w:r w:rsidRPr="00D1225C" w:rsidR="00023CC6">
        <w:rPr>
          <w:sz w:val="22"/>
          <w:szCs w:val="22"/>
        </w:rPr>
        <w:t xml:space="preserve"> Příjemce informací se výslovně vzdává práva domáhat se zrušení závazku postupem podle § 2000 odst. 2 občanského zákoníku.</w:t>
      </w:r>
    </w:p>
    <w:p w:rsidRPr="00D1225C" w:rsidR="005D30EA" w:rsidP="00340B1F" w:rsidRDefault="00D1225C" w14:paraId="2696A149" w14:textId="1103121D">
      <w:pPr>
        <w:tabs>
          <w:tab w:val="left" w:pos="360"/>
        </w:tabs>
        <w:spacing w:after="120"/>
        <w:ind w:left="360" w:hanging="360"/>
        <w:jc w:val="both"/>
        <w:rPr>
          <w:sz w:val="22"/>
          <w:szCs w:val="22"/>
        </w:rPr>
      </w:pPr>
      <w:r w:rsidRPr="00D1225C">
        <w:rPr>
          <w:sz w:val="22"/>
          <w:szCs w:val="22"/>
        </w:rPr>
        <w:t>3</w:t>
      </w:r>
      <w:r w:rsidRPr="00D1225C" w:rsidR="00237897">
        <w:rPr>
          <w:sz w:val="22"/>
          <w:szCs w:val="22"/>
        </w:rPr>
        <w:t xml:space="preserve">. </w:t>
      </w:r>
      <w:r w:rsidRPr="00D1225C" w:rsidR="00237897">
        <w:rPr>
          <w:sz w:val="22"/>
          <w:szCs w:val="22"/>
        </w:rPr>
        <w:tab/>
      </w:r>
      <w:r w:rsidRPr="00B96607" w:rsidR="00B96607">
        <w:rPr>
          <w:sz w:val="22"/>
          <w:szCs w:val="22"/>
        </w:rPr>
        <w:t xml:space="preserve">Tato </w:t>
      </w:r>
      <w:r w:rsidR="00B96607">
        <w:rPr>
          <w:sz w:val="22"/>
          <w:szCs w:val="22"/>
        </w:rPr>
        <w:t>dohoda</w:t>
      </w:r>
      <w:r w:rsidRPr="00B96607" w:rsidR="00B96607">
        <w:rPr>
          <w:sz w:val="22"/>
          <w:szCs w:val="22"/>
        </w:rPr>
        <w:t xml:space="preserve"> je vyhotovena v elektronickém originále, jenž po podpisu druhou ze smluvních stran obdrží obě smluvní strany.</w:t>
      </w:r>
      <w:r w:rsidRPr="00D1225C" w:rsidR="005D30EA">
        <w:rPr>
          <w:sz w:val="22"/>
          <w:szCs w:val="22"/>
        </w:rPr>
        <w:t>.</w:t>
      </w:r>
    </w:p>
    <w:p w:rsidRPr="00D1225C" w:rsidR="00E54493" w:rsidP="00340B1F" w:rsidRDefault="00E54493" w14:paraId="7BB6348C" w14:textId="77777777">
      <w:pPr>
        <w:pStyle w:val="Zkladntext"/>
        <w:jc w:val="both"/>
        <w:rPr>
          <w:rFonts w:ascii="Times New Roman" w:hAnsi="Times New Roman"/>
          <w:szCs w:val="22"/>
        </w:rPr>
      </w:pPr>
    </w:p>
    <w:p w:rsidRPr="00D1225C" w:rsidR="00D1225C" w:rsidP="00D1225C" w:rsidRDefault="00D1225C" w14:paraId="180AE68F" w14:textId="77777777">
      <w:pPr>
        <w:rPr>
          <w:sz w:val="22"/>
          <w:szCs w:val="22"/>
        </w:rPr>
      </w:pPr>
    </w:p>
    <w:p w:rsidRPr="00D1225C" w:rsidR="00D1225C" w:rsidP="00D1225C" w:rsidRDefault="00D1225C" w14:paraId="753BADA0" w14:textId="77777777">
      <w:pPr>
        <w:rPr>
          <w:sz w:val="22"/>
          <w:szCs w:val="22"/>
        </w:rPr>
      </w:pPr>
    </w:p>
    <w:p w:rsidRPr="00D1225C" w:rsidR="00D1225C" w:rsidP="00D1225C" w:rsidRDefault="00D1225C" w14:paraId="251A0B9B" w14:textId="77777777">
      <w:pPr>
        <w:rPr>
          <w:sz w:val="22"/>
          <w:szCs w:val="22"/>
        </w:rPr>
      </w:pPr>
    </w:p>
    <w:p w:rsidRPr="00D1225C" w:rsidR="00D1225C" w:rsidP="00D1225C" w:rsidRDefault="00D1225C" w14:paraId="733C049C" w14:textId="77777777">
      <w:pPr>
        <w:rPr>
          <w:sz w:val="22"/>
          <w:szCs w:val="22"/>
        </w:rPr>
      </w:pPr>
      <w:r w:rsidRPr="00D1225C">
        <w:rPr>
          <w:sz w:val="22"/>
          <w:szCs w:val="22"/>
        </w:rPr>
        <w:t xml:space="preserve">Za Společnost:                    </w:t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>Za Příjemce informací:</w:t>
      </w:r>
    </w:p>
    <w:p w:rsidRPr="00D1225C" w:rsidR="00D1225C" w:rsidP="00D1225C" w:rsidRDefault="00D1225C" w14:paraId="6089C390" w14:textId="77777777">
      <w:pPr>
        <w:rPr>
          <w:sz w:val="22"/>
          <w:szCs w:val="22"/>
        </w:rPr>
      </w:pPr>
    </w:p>
    <w:p w:rsidRPr="00D1225C" w:rsidR="00D1225C" w:rsidP="00D1225C" w:rsidRDefault="00D1225C" w14:paraId="202064EC" w14:textId="77777777">
      <w:pPr>
        <w:rPr>
          <w:sz w:val="22"/>
          <w:szCs w:val="22"/>
        </w:rPr>
      </w:pPr>
    </w:p>
    <w:p w:rsidRPr="00D1225C" w:rsidR="00D1225C" w:rsidP="00D1225C" w:rsidRDefault="00D1225C" w14:paraId="15CC8402" w14:textId="77777777">
      <w:pPr>
        <w:rPr>
          <w:sz w:val="22"/>
          <w:szCs w:val="22"/>
        </w:rPr>
      </w:pPr>
    </w:p>
    <w:p w:rsidRPr="00D1225C" w:rsidR="00D1225C" w:rsidP="00D1225C" w:rsidRDefault="00D1225C" w14:paraId="61F10522" w14:textId="77777777">
      <w:pPr>
        <w:rPr>
          <w:sz w:val="22"/>
          <w:szCs w:val="22"/>
        </w:rPr>
      </w:pPr>
    </w:p>
    <w:p w:rsidRPr="00D1225C" w:rsidR="00D1225C" w:rsidP="00D1225C" w:rsidRDefault="00D1225C" w14:paraId="765EE355" w14:textId="77777777">
      <w:pPr>
        <w:rPr>
          <w:sz w:val="22"/>
          <w:szCs w:val="22"/>
        </w:rPr>
      </w:pPr>
      <w:r w:rsidRPr="00D1225C">
        <w:rPr>
          <w:sz w:val="22"/>
          <w:szCs w:val="22"/>
        </w:rPr>
        <w:t>……………………………….</w:t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ab/>
      </w:r>
      <w:r w:rsidRPr="00D1225C">
        <w:rPr>
          <w:sz w:val="22"/>
          <w:szCs w:val="22"/>
        </w:rPr>
        <w:t>………………………………….</w:t>
      </w:r>
    </w:p>
    <w:p w:rsidRPr="00D1225C" w:rsidR="00D1225C" w:rsidP="00340B1F" w:rsidRDefault="00D1225C" w14:paraId="314428FE" w14:textId="77777777">
      <w:pPr>
        <w:pStyle w:val="Zkladntext"/>
        <w:jc w:val="both"/>
        <w:rPr>
          <w:rFonts w:ascii="Times New Roman" w:hAnsi="Times New Roman"/>
          <w:szCs w:val="22"/>
        </w:rPr>
      </w:pPr>
    </w:p>
    <w:p w:rsidRPr="00D1225C" w:rsidR="00C010FF" w:rsidP="00340B1F" w:rsidRDefault="00C010FF" w14:paraId="1EE56E85" w14:textId="77777777">
      <w:pPr>
        <w:pStyle w:val="Zkladntext"/>
        <w:jc w:val="both"/>
        <w:rPr>
          <w:rFonts w:ascii="Times New Roman" w:hAnsi="Times New Roman"/>
          <w:szCs w:val="22"/>
        </w:rPr>
      </w:pPr>
    </w:p>
    <w:p w:rsidRPr="00D1225C" w:rsidR="009B090F" w:rsidP="00340B1F" w:rsidRDefault="009B090F" w14:paraId="62CD9A6A" w14:textId="77777777">
      <w:pPr>
        <w:spacing w:before="120"/>
        <w:jc w:val="both"/>
        <w:rPr>
          <w:sz w:val="22"/>
          <w:szCs w:val="22"/>
        </w:rPr>
      </w:pPr>
    </w:p>
    <w:sectPr w:rsidRPr="00D1225C" w:rsidR="009B090F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IBH" w:author="Ing. Bohuslav Hrabčuk" w:date="2024-09-10T08:49:00Z" w:id="0">
    <w:p w:rsidR="000B3CC3" w:rsidP="000B3CC3" w:rsidRDefault="000B4745" w14:paraId="408F8586" w14:textId="427B8BBA">
      <w:pPr>
        <w:pStyle w:val="Textkomente"/>
      </w:pPr>
      <w:r>
        <w:rPr>
          <w:rStyle w:val="Odkaznakoment"/>
        </w:rPr>
        <w:annotationRef/>
      </w:r>
      <w:r w:rsidR="000B3CC3">
        <w:t>Bude dávat ke každé zakázce zvlášť nebo jedna NDA společná?</w:t>
      </w:r>
    </w:p>
    <w:p w:rsidR="000B3CC3" w:rsidRDefault="000B3CC3" w14:paraId="46583253" w14:textId="37DAC9BC">
      <w:pPr>
        <w:pStyle w:val="Textkomente"/>
      </w:pPr>
    </w:p>
    <w:p w:rsidR="000B3CC3" w:rsidRDefault="000B3CC3" w14:paraId="52935E91" w14:textId="14D524CF">
      <w:pPr>
        <w:pStyle w:val="Textkomente"/>
      </w:pPr>
      <w:r>
        <w:t xml:space="preserve">Jinak máme ve VZ souhrnný název veřejné zakázky: </w:t>
      </w:r>
    </w:p>
    <w:p w:rsidR="000B4745" w:rsidRDefault="00A556D6" w14:paraId="7D67146E" w14:textId="7B99B3CB">
      <w:pPr>
        <w:pStyle w:val="Textkomente"/>
      </w:pPr>
      <w:r w:rsidRPr="00A556D6">
        <w:t>Vytvoření eHEALTH platformy pro komunikaci, výměnu a sdílení informací mezi poskytovateli zdravotních služeb, pacienty a informačními systémy pro Oblastní nemocnici Náchod a.s. a Nemocnici Rychnov nad Kněžnou</w:t>
      </w:r>
      <w:r>
        <w:t xml:space="preserve"> ?</w:t>
      </w:r>
    </w:p>
  </w:comment>
  <w:comment w:initials="MB" w:author="Mária Bosnovičová" w:date="2024-09-27T09:50:00Z" w:id="1">
    <w:p w:rsidR="00F15793" w:rsidP="00F15793" w:rsidRDefault="00284883" w14:paraId="012A2059" w14:textId="77777777">
      <w:pPr>
        <w:pStyle w:val="Textkomente"/>
      </w:pPr>
      <w:r>
        <w:rPr>
          <w:rStyle w:val="Odkaznakoment"/>
        </w:rPr>
        <w:annotationRef/>
      </w:r>
      <w:r w:rsidR="00F15793">
        <w:t xml:space="preserve">Ano ale VZ má jiný název jako projekt, protože v rámci naší VZ soutěžíme za 2 projekty. </w:t>
      </w:r>
    </w:p>
    <w:p w:rsidR="00F15793" w:rsidP="00F15793" w:rsidRDefault="00F15793" w14:paraId="4827B3C6" w14:textId="77777777">
      <w:pPr>
        <w:pStyle w:val="Textkomente"/>
      </w:pPr>
    </w:p>
    <w:p w:rsidR="00F15793" w:rsidP="00F15793" w:rsidRDefault="00F15793" w14:paraId="36288AAC" w14:textId="77777777">
      <w:pPr>
        <w:pStyle w:val="Textkomente"/>
      </w:pPr>
      <w:r>
        <w:t xml:space="preserve">NDA, která se vyžaduje u dílčí části 4 je pro projekt ONN, proto je tu jenom názov projektu. </w:t>
      </w:r>
    </w:p>
    <w:p w:rsidR="00F15793" w:rsidP="00F15793" w:rsidRDefault="00F15793" w14:paraId="4C5CC253" w14:textId="77777777">
      <w:pPr>
        <w:pStyle w:val="Textkomente"/>
      </w:pPr>
      <w:r>
        <w:rPr>
          <w:b/>
          <w:bCs/>
          <w:color w:val="FF0000"/>
        </w:rPr>
        <w:t xml:space="preserve">Prosím o potvrzení, že žádná jiná část nemá nepublikovatelné dokumenty. </w:t>
      </w:r>
    </w:p>
    <w:p w:rsidR="00F15793" w:rsidP="00F15793" w:rsidRDefault="00F15793" w14:paraId="1D97BBD4" w14:textId="77777777">
      <w:pPr>
        <w:pStyle w:val="Textkomente"/>
      </w:pPr>
    </w:p>
    <w:p w:rsidR="00F15793" w:rsidP="00F15793" w:rsidRDefault="00F15793" w14:paraId="610D670A" w14:textId="77777777">
      <w:pPr>
        <w:pStyle w:val="Textkomente"/>
      </w:pPr>
      <w:r>
        <w:t>V ZD bude část, která bude nepublikovaná - tj. jenom na vyžádání (u dílčí části 4). Tu dostanou, pokud podepíšou tuto NDA. Avšak ostatní dokumenty budou již veřejné, tj, podepisovat NDA jako tak nedává smysl.</w:t>
      </w:r>
    </w:p>
    <w:p w:rsidR="00F15793" w:rsidP="00F15793" w:rsidRDefault="00F15793" w14:paraId="5A36DF38" w14:textId="77777777">
      <w:pPr>
        <w:pStyle w:val="Textkomente"/>
      </w:pPr>
      <w:r>
        <w:t xml:space="preserve">Proto doporučuji NDA dát jako přílohu smlouvy, kterou podepíše vybraný dodavatel. </w:t>
      </w:r>
    </w:p>
    <w:p w:rsidR="00F15793" w:rsidP="00F15793" w:rsidRDefault="00F15793" w14:paraId="061E5977" w14:textId="77777777">
      <w:pPr>
        <w:pStyle w:val="Textkomente"/>
      </w:pPr>
    </w:p>
    <w:p w:rsidR="00F15793" w:rsidP="00F15793" w:rsidRDefault="00F15793" w14:paraId="766BC3C3" w14:textId="77777777">
      <w:pPr>
        <w:pStyle w:val="Textkomente"/>
      </w:pPr>
      <w:r>
        <w:t xml:space="preserve">Pro smlouvy bude NDA upravena. Tato je pro účely podání nabídek. </w:t>
      </w:r>
    </w:p>
  </w:comment>
  <w:comment w:initials="MB" w:author="Mária Bosnovičová" w:date="2024-09-09T10:50:00Z" w:id="2">
    <w:p w:rsidR="00197395" w:rsidP="00197395" w:rsidRDefault="00197395" w14:paraId="7687C1A9" w14:textId="17E4725B">
      <w:pPr>
        <w:pStyle w:val="Textkomente"/>
      </w:pPr>
      <w:r>
        <w:rPr>
          <w:rStyle w:val="Odkaznakoment"/>
        </w:rPr>
        <w:annotationRef/>
      </w:r>
      <w:r>
        <w:t>Bude do ZD doplněno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7D67146E"/>
  <w15:commentEx w15:done="1" w15:paraId="766BC3C3" w15:paraIdParent="7D67146E"/>
  <w15:commentEx w15:done="1" w15:paraId="7687C1A9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7231F96" w16cex:dateUtc="2024-09-27T07:5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D67146E" w16cid:durableId="2A8A869A"/>
  <w16cid:commentId w16cid:paraId="766BC3C3" w16cid:durableId="57231F96"/>
  <w16cid:commentId w16cid:paraId="7687C1A9" w16cid:durableId="3104F2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E1C99" w:rsidRDefault="005E1C99" w14:paraId="4567DC01" w14:textId="77777777">
      <w:r>
        <w:separator/>
      </w:r>
    </w:p>
  </w:endnote>
  <w:endnote w:type="continuationSeparator" w:id="0">
    <w:p w:rsidR="005E1C99" w:rsidRDefault="005E1C99" w14:paraId="2ED0810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444CF3" w:rsidR="00FF7A5B" w:rsidRDefault="00FF7A5B" w14:paraId="6F20E4CF" w14:textId="77777777">
    <w:pPr>
      <w:pStyle w:val="Zpat"/>
      <w:rPr>
        <w:rStyle w:val="slostrnky"/>
        <w:sz w:val="18"/>
      </w:rPr>
    </w:pPr>
    <w:r>
      <w:tab/>
    </w:r>
    <w:r>
      <w:tab/>
    </w:r>
  </w:p>
  <w:p w:rsidRPr="00444CF3" w:rsidR="00FF7A5B" w:rsidRDefault="00FF7A5B" w14:paraId="5BF6BB47" w14:textId="77777777">
    <w:pPr>
      <w:pStyle w:val="Zpa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E1C99" w:rsidRDefault="005E1C99" w14:paraId="5E1718F7" w14:textId="77777777">
      <w:r>
        <w:separator/>
      </w:r>
    </w:p>
  </w:footnote>
  <w:footnote w:type="continuationSeparator" w:id="0">
    <w:p w:rsidR="005E1C99" w:rsidRDefault="005E1C99" w14:paraId="3C967DC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A428D1" w:rsidR="00731A85" w:rsidP="00731A85" w:rsidRDefault="00731A85" w14:paraId="371100A4" w14:textId="752083E6">
    <w:pPr>
      <w:pStyle w:val="Zhlav"/>
      <w:rPr>
        <w:noProof/>
      </w:rPr>
    </w:pPr>
    <w:r w:rsidRPr="3C778600" w:rsidR="3C778600">
      <w:rPr>
        <w:rFonts w:ascii="Arial Narrow" w:hAnsi="Arial Narrow"/>
        <w:noProof/>
        <w:sz w:val="21"/>
        <w:szCs w:val="21"/>
      </w:rPr>
      <w:t>Příloha č.</w:t>
    </w:r>
    <w:r w:rsidRPr="3C778600" w:rsidR="3C778600">
      <w:rPr>
        <w:rFonts w:ascii="Arial Narrow" w:hAnsi="Arial Narrow"/>
        <w:noProof/>
        <w:sz w:val="21"/>
        <w:szCs w:val="21"/>
      </w:rPr>
      <w:t xml:space="preserve"> </w:t>
    </w:r>
    <w:r w:rsidRPr="3C778600" w:rsidR="3C778600">
      <w:rPr>
        <w:rFonts w:ascii="Arial Narrow" w:hAnsi="Arial Narrow"/>
        <w:noProof/>
        <w:sz w:val="21"/>
        <w:szCs w:val="21"/>
      </w:rPr>
      <w:t>7</w:t>
    </w:r>
    <w:r w:rsidRPr="3C778600" w:rsidR="3C778600">
      <w:rPr>
        <w:rFonts w:ascii="Arial Narrow" w:hAnsi="Arial Narrow"/>
        <w:noProof/>
        <w:sz w:val="21"/>
        <w:szCs w:val="21"/>
      </w:rPr>
      <w:t xml:space="preserve"> Zadávací dokumentac</w:t>
    </w:r>
    <w:r w:rsidRPr="3C778600" w:rsidR="3C778600"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  <w:p w:rsidRPr="00CB5B93" w:rsidR="007B2A17" w:rsidP="00CB5B93" w:rsidRDefault="007B2A17" w14:paraId="22525AFD" w14:textId="77777777">
    <w:pPr>
      <w:pStyle w:val="Zhlav"/>
      <w:jc w:val="right"/>
      <w:rPr>
        <w:sz w:val="16"/>
        <w:szCs w:val="16"/>
      </w:rPr>
    </w:pPr>
  </w:p>
  <w:p w:rsidRPr="00444CF3" w:rsidR="00FF7A5B" w:rsidRDefault="00FF7A5B" w14:paraId="4C79535B" w14:textId="77777777">
    <w:pPr>
      <w:pStyle w:val="Zhlav"/>
      <w:jc w:val="right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1EC2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F"/>
    <w:multiLevelType w:val="singleLevel"/>
    <w:tmpl w:val="00000000"/>
    <w:lvl w:ilvl="0">
      <w:start w:val="1"/>
      <w:numFmt w:val="decimal"/>
      <w:lvlText w:val="(%1)"/>
      <w:lvlJc w:val="left"/>
      <w:pPr>
        <w:tabs>
          <w:tab w:val="num" w:pos="1169"/>
        </w:tabs>
        <w:ind w:left="1169" w:hanging="460"/>
      </w:pPr>
      <w:rPr>
        <w:rFonts w:hint="default"/>
      </w:rPr>
    </w:lvl>
  </w:abstractNum>
  <w:abstractNum w:abstractNumId="2" w15:restartNumberingAfterBreak="0">
    <w:nsid w:val="0CB64DF9"/>
    <w:multiLevelType w:val="hybridMultilevel"/>
    <w:tmpl w:val="3A787FAE"/>
    <w:lvl w:ilvl="0" w:tplc="6230421A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F821A0"/>
    <w:multiLevelType w:val="hybridMultilevel"/>
    <w:tmpl w:val="2B8AB7BC"/>
    <w:lvl w:ilvl="0" w:tplc="2A3C5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532A4F"/>
    <w:multiLevelType w:val="hybridMultilevel"/>
    <w:tmpl w:val="7A908ACA"/>
    <w:lvl w:ilvl="0" w:tplc="24725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4E7675"/>
    <w:multiLevelType w:val="hybridMultilevel"/>
    <w:tmpl w:val="80BC3B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67F91"/>
    <w:multiLevelType w:val="multilevel"/>
    <w:tmpl w:val="1CC4FE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272A283A"/>
    <w:multiLevelType w:val="hybridMultilevel"/>
    <w:tmpl w:val="0BDE9CD2"/>
    <w:lvl w:ilvl="0" w:tplc="669CE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B462D"/>
    <w:multiLevelType w:val="hybridMultilevel"/>
    <w:tmpl w:val="B352EBE6"/>
    <w:lvl w:ilvl="0" w:tplc="9284726A">
      <w:start w:val="1"/>
      <w:numFmt w:val="decimal"/>
      <w:lvlText w:val="%1."/>
      <w:lvlJc w:val="left"/>
      <w:pPr>
        <w:ind w:left="2126" w:hanging="710"/>
      </w:pPr>
      <w:rPr>
        <w:rFonts w:hint="default" w:eastAsia="Calibri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7966EED"/>
    <w:multiLevelType w:val="hybridMultilevel"/>
    <w:tmpl w:val="A0EE790E"/>
    <w:lvl w:ilvl="0" w:tplc="452C03C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CCD666E"/>
    <w:multiLevelType w:val="hybridMultilevel"/>
    <w:tmpl w:val="D09A4B1E"/>
    <w:lvl w:ilvl="0" w:tplc="04090015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4CF47946"/>
    <w:multiLevelType w:val="hybridMultilevel"/>
    <w:tmpl w:val="C2A6CDF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CFC6EDB"/>
    <w:multiLevelType w:val="hybridMultilevel"/>
    <w:tmpl w:val="928A47C8"/>
    <w:lvl w:ilvl="0" w:tplc="ED00A5E4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2191D58"/>
    <w:multiLevelType w:val="hybridMultilevel"/>
    <w:tmpl w:val="0E3A46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A2AD9"/>
    <w:multiLevelType w:val="hybridMultilevel"/>
    <w:tmpl w:val="DE589998"/>
    <w:lvl w:ilvl="0" w:tplc="C962428E">
      <w:start w:val="1"/>
      <w:numFmt w:val="lowerRoman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760D2D6A"/>
    <w:multiLevelType w:val="hybridMultilevel"/>
    <w:tmpl w:val="D0A4DB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482718"/>
    <w:multiLevelType w:val="hybridMultilevel"/>
    <w:tmpl w:val="EB246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A4385"/>
    <w:multiLevelType w:val="multilevel"/>
    <w:tmpl w:val="2B62C33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8" w15:restartNumberingAfterBreak="0">
    <w:nsid w:val="7DC833E1"/>
    <w:multiLevelType w:val="hybridMultilevel"/>
    <w:tmpl w:val="4A5635F6"/>
    <w:lvl w:ilvl="0" w:tplc="411E6A88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031221333">
    <w:abstractNumId w:val="0"/>
    <w:lvlOverride w:ilvl="0">
      <w:startOverride w:val="1"/>
      <w:lvl w:ilvl="0">
        <w:start w:val="1"/>
        <w:numFmt w:val="lowerLetter"/>
        <w:lvlText w:val="%1."/>
        <w:lvlJc w:val="left"/>
        <w:rPr>
          <w:rFonts w:hint="default" w:ascii="Times New Roman" w:hAnsi="Times New Roman" w:cs="Times New Roman"/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 w16cid:durableId="1373309574">
    <w:abstractNumId w:val="2"/>
  </w:num>
  <w:num w:numId="3" w16cid:durableId="205411770">
    <w:abstractNumId w:val="9"/>
  </w:num>
  <w:num w:numId="4" w16cid:durableId="915633395">
    <w:abstractNumId w:val="11"/>
  </w:num>
  <w:num w:numId="5" w16cid:durableId="1118573504">
    <w:abstractNumId w:val="3"/>
  </w:num>
  <w:num w:numId="6" w16cid:durableId="1126780733">
    <w:abstractNumId w:val="4"/>
  </w:num>
  <w:num w:numId="7" w16cid:durableId="1976984875">
    <w:abstractNumId w:val="7"/>
  </w:num>
  <w:num w:numId="8" w16cid:durableId="462384188">
    <w:abstractNumId w:val="6"/>
  </w:num>
  <w:num w:numId="9" w16cid:durableId="1212497099">
    <w:abstractNumId w:val="1"/>
  </w:num>
  <w:num w:numId="10" w16cid:durableId="526649461">
    <w:abstractNumId w:val="17"/>
  </w:num>
  <w:num w:numId="11" w16cid:durableId="1045252915">
    <w:abstractNumId w:val="16"/>
  </w:num>
  <w:num w:numId="12" w16cid:durableId="1352413642">
    <w:abstractNumId w:val="12"/>
  </w:num>
  <w:num w:numId="13" w16cid:durableId="876740967">
    <w:abstractNumId w:val="18"/>
  </w:num>
  <w:num w:numId="14" w16cid:durableId="696391217">
    <w:abstractNumId w:val="10"/>
  </w:num>
  <w:num w:numId="15" w16cid:durableId="1206984202">
    <w:abstractNumId w:val="14"/>
  </w:num>
  <w:num w:numId="16" w16cid:durableId="673194241">
    <w:abstractNumId w:val="0"/>
  </w:num>
  <w:num w:numId="17" w16cid:durableId="912201427">
    <w:abstractNumId w:val="5"/>
  </w:num>
  <w:num w:numId="18" w16cid:durableId="2015109499">
    <w:abstractNumId w:val="15"/>
  </w:num>
  <w:num w:numId="19" w16cid:durableId="901718405">
    <w:abstractNumId w:val="8"/>
  </w:num>
  <w:num w:numId="20" w16cid:durableId="1665745091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ng. Bohuslav Hrabčuk">
    <w15:presenceInfo w15:providerId="AD" w15:userId="S-1-5-21-124138517-4115693067-1365899588-3683"/>
  </w15:person>
  <w15:person w15:author="Mária Bosnovičová">
    <w15:presenceInfo w15:providerId="AD" w15:userId="S::bosnovicova@pureventures.cz::348e13a2-cd54-43fc-af8f-e43373526a1a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8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true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F3"/>
    <w:rsid w:val="00014A7D"/>
    <w:rsid w:val="00017723"/>
    <w:rsid w:val="00023CC6"/>
    <w:rsid w:val="00037D05"/>
    <w:rsid w:val="000572A0"/>
    <w:rsid w:val="00061D67"/>
    <w:rsid w:val="0006262E"/>
    <w:rsid w:val="00077A78"/>
    <w:rsid w:val="00081FA5"/>
    <w:rsid w:val="00084ED5"/>
    <w:rsid w:val="00091AF7"/>
    <w:rsid w:val="00096D1F"/>
    <w:rsid w:val="000A306A"/>
    <w:rsid w:val="000A72AB"/>
    <w:rsid w:val="000B3CC3"/>
    <w:rsid w:val="000B4745"/>
    <w:rsid w:val="000C544D"/>
    <w:rsid w:val="000C5C84"/>
    <w:rsid w:val="000C6EBA"/>
    <w:rsid w:val="000C75C6"/>
    <w:rsid w:val="000D7280"/>
    <w:rsid w:val="000D7583"/>
    <w:rsid w:val="000D7B3D"/>
    <w:rsid w:val="001214DE"/>
    <w:rsid w:val="0013213B"/>
    <w:rsid w:val="00134210"/>
    <w:rsid w:val="00161E5E"/>
    <w:rsid w:val="001767EA"/>
    <w:rsid w:val="00181BA4"/>
    <w:rsid w:val="00197395"/>
    <w:rsid w:val="001A270F"/>
    <w:rsid w:val="001A28B3"/>
    <w:rsid w:val="001B33A8"/>
    <w:rsid w:val="001E18C2"/>
    <w:rsid w:val="001E37CA"/>
    <w:rsid w:val="002124A2"/>
    <w:rsid w:val="00213559"/>
    <w:rsid w:val="002147B2"/>
    <w:rsid w:val="00217DA0"/>
    <w:rsid w:val="00224462"/>
    <w:rsid w:val="00237897"/>
    <w:rsid w:val="00241039"/>
    <w:rsid w:val="002723FD"/>
    <w:rsid w:val="00282B47"/>
    <w:rsid w:val="00284883"/>
    <w:rsid w:val="00287DFC"/>
    <w:rsid w:val="002A083D"/>
    <w:rsid w:val="002C35B8"/>
    <w:rsid w:val="002D2405"/>
    <w:rsid w:val="002D4B48"/>
    <w:rsid w:val="003036D3"/>
    <w:rsid w:val="0033358E"/>
    <w:rsid w:val="00337CDC"/>
    <w:rsid w:val="00340B1F"/>
    <w:rsid w:val="00354625"/>
    <w:rsid w:val="00354D8B"/>
    <w:rsid w:val="0036677F"/>
    <w:rsid w:val="003950B6"/>
    <w:rsid w:val="003A0075"/>
    <w:rsid w:val="003A60F9"/>
    <w:rsid w:val="003B57B9"/>
    <w:rsid w:val="003B60EC"/>
    <w:rsid w:val="003C2051"/>
    <w:rsid w:val="003C4E4A"/>
    <w:rsid w:val="003D02AC"/>
    <w:rsid w:val="003D721C"/>
    <w:rsid w:val="003F0A80"/>
    <w:rsid w:val="003F7A04"/>
    <w:rsid w:val="004154BE"/>
    <w:rsid w:val="00417B12"/>
    <w:rsid w:val="004227FB"/>
    <w:rsid w:val="00424EDA"/>
    <w:rsid w:val="00436E7B"/>
    <w:rsid w:val="00444CF3"/>
    <w:rsid w:val="00456B10"/>
    <w:rsid w:val="00464B73"/>
    <w:rsid w:val="004742E4"/>
    <w:rsid w:val="00491F07"/>
    <w:rsid w:val="004A6113"/>
    <w:rsid w:val="004B7E2B"/>
    <w:rsid w:val="004C502C"/>
    <w:rsid w:val="004C5943"/>
    <w:rsid w:val="004D01D5"/>
    <w:rsid w:val="004E15F6"/>
    <w:rsid w:val="004E4F88"/>
    <w:rsid w:val="004F43F6"/>
    <w:rsid w:val="005105E5"/>
    <w:rsid w:val="00523E52"/>
    <w:rsid w:val="00525882"/>
    <w:rsid w:val="005320C7"/>
    <w:rsid w:val="0056768C"/>
    <w:rsid w:val="005745E0"/>
    <w:rsid w:val="0058572A"/>
    <w:rsid w:val="005A33AE"/>
    <w:rsid w:val="005A4CE5"/>
    <w:rsid w:val="005B105E"/>
    <w:rsid w:val="005B3ECF"/>
    <w:rsid w:val="005B6297"/>
    <w:rsid w:val="005D102C"/>
    <w:rsid w:val="005D30EA"/>
    <w:rsid w:val="005D3A0C"/>
    <w:rsid w:val="005E04A9"/>
    <w:rsid w:val="005E1C99"/>
    <w:rsid w:val="005F4774"/>
    <w:rsid w:val="005F7BAB"/>
    <w:rsid w:val="00641307"/>
    <w:rsid w:val="006425A7"/>
    <w:rsid w:val="006529A7"/>
    <w:rsid w:val="006621DF"/>
    <w:rsid w:val="00681A1E"/>
    <w:rsid w:val="006A4498"/>
    <w:rsid w:val="006B1FD9"/>
    <w:rsid w:val="006B4707"/>
    <w:rsid w:val="006B5A83"/>
    <w:rsid w:val="006B6920"/>
    <w:rsid w:val="006B6E89"/>
    <w:rsid w:val="006D33D3"/>
    <w:rsid w:val="006F3A76"/>
    <w:rsid w:val="007075F7"/>
    <w:rsid w:val="00714F4E"/>
    <w:rsid w:val="007170ED"/>
    <w:rsid w:val="00731A85"/>
    <w:rsid w:val="00737996"/>
    <w:rsid w:val="007502A5"/>
    <w:rsid w:val="00766558"/>
    <w:rsid w:val="00791FBF"/>
    <w:rsid w:val="0079311B"/>
    <w:rsid w:val="007A6B1D"/>
    <w:rsid w:val="007B2A17"/>
    <w:rsid w:val="007D72DD"/>
    <w:rsid w:val="007E46B8"/>
    <w:rsid w:val="007F388C"/>
    <w:rsid w:val="00800DEF"/>
    <w:rsid w:val="00812FE4"/>
    <w:rsid w:val="00833A0A"/>
    <w:rsid w:val="00850544"/>
    <w:rsid w:val="00863EC5"/>
    <w:rsid w:val="008803D8"/>
    <w:rsid w:val="008916E8"/>
    <w:rsid w:val="008A0911"/>
    <w:rsid w:val="008A1E9E"/>
    <w:rsid w:val="008A362E"/>
    <w:rsid w:val="008B1CCB"/>
    <w:rsid w:val="008B41AA"/>
    <w:rsid w:val="008C521A"/>
    <w:rsid w:val="008E16EE"/>
    <w:rsid w:val="00947CFC"/>
    <w:rsid w:val="009531A5"/>
    <w:rsid w:val="0096332C"/>
    <w:rsid w:val="00977DD4"/>
    <w:rsid w:val="009A506E"/>
    <w:rsid w:val="009A6AEF"/>
    <w:rsid w:val="009B090F"/>
    <w:rsid w:val="009C24FF"/>
    <w:rsid w:val="009C2DD5"/>
    <w:rsid w:val="009F0D0A"/>
    <w:rsid w:val="009F61C9"/>
    <w:rsid w:val="00A0259A"/>
    <w:rsid w:val="00A0546A"/>
    <w:rsid w:val="00A36B93"/>
    <w:rsid w:val="00A54027"/>
    <w:rsid w:val="00A556D6"/>
    <w:rsid w:val="00A73A7E"/>
    <w:rsid w:val="00A85DEE"/>
    <w:rsid w:val="00A91375"/>
    <w:rsid w:val="00A96559"/>
    <w:rsid w:val="00AA6360"/>
    <w:rsid w:val="00AB2755"/>
    <w:rsid w:val="00AB7850"/>
    <w:rsid w:val="00AC34C8"/>
    <w:rsid w:val="00AD1FCD"/>
    <w:rsid w:val="00AD56B6"/>
    <w:rsid w:val="00AF2113"/>
    <w:rsid w:val="00B22A5F"/>
    <w:rsid w:val="00B445A6"/>
    <w:rsid w:val="00B51F6B"/>
    <w:rsid w:val="00B5439D"/>
    <w:rsid w:val="00B60F81"/>
    <w:rsid w:val="00B87442"/>
    <w:rsid w:val="00B96607"/>
    <w:rsid w:val="00BC01CB"/>
    <w:rsid w:val="00BC0740"/>
    <w:rsid w:val="00BC6FD2"/>
    <w:rsid w:val="00BE05B3"/>
    <w:rsid w:val="00BF0655"/>
    <w:rsid w:val="00BF0CEF"/>
    <w:rsid w:val="00BF7616"/>
    <w:rsid w:val="00C010FF"/>
    <w:rsid w:val="00C07CC1"/>
    <w:rsid w:val="00C21FBF"/>
    <w:rsid w:val="00C23134"/>
    <w:rsid w:val="00C33FE3"/>
    <w:rsid w:val="00C36724"/>
    <w:rsid w:val="00C45E71"/>
    <w:rsid w:val="00C74BBB"/>
    <w:rsid w:val="00C7660B"/>
    <w:rsid w:val="00C77BFA"/>
    <w:rsid w:val="00C95995"/>
    <w:rsid w:val="00CB0788"/>
    <w:rsid w:val="00CB10F3"/>
    <w:rsid w:val="00CB5B93"/>
    <w:rsid w:val="00CD1D56"/>
    <w:rsid w:val="00CD7EA3"/>
    <w:rsid w:val="00CE6535"/>
    <w:rsid w:val="00CF526C"/>
    <w:rsid w:val="00D1225C"/>
    <w:rsid w:val="00D13EF0"/>
    <w:rsid w:val="00D16D06"/>
    <w:rsid w:val="00D21765"/>
    <w:rsid w:val="00D34694"/>
    <w:rsid w:val="00D36463"/>
    <w:rsid w:val="00D4704E"/>
    <w:rsid w:val="00D54744"/>
    <w:rsid w:val="00D60630"/>
    <w:rsid w:val="00D71E13"/>
    <w:rsid w:val="00D815BE"/>
    <w:rsid w:val="00D81904"/>
    <w:rsid w:val="00D945FB"/>
    <w:rsid w:val="00DA2D75"/>
    <w:rsid w:val="00DC63F7"/>
    <w:rsid w:val="00DD003B"/>
    <w:rsid w:val="00DE0DFD"/>
    <w:rsid w:val="00DE2498"/>
    <w:rsid w:val="00DE2745"/>
    <w:rsid w:val="00DF4EE2"/>
    <w:rsid w:val="00E01644"/>
    <w:rsid w:val="00E01675"/>
    <w:rsid w:val="00E0167C"/>
    <w:rsid w:val="00E12582"/>
    <w:rsid w:val="00E2235F"/>
    <w:rsid w:val="00E54493"/>
    <w:rsid w:val="00E605AF"/>
    <w:rsid w:val="00E704A2"/>
    <w:rsid w:val="00E7089E"/>
    <w:rsid w:val="00E7413F"/>
    <w:rsid w:val="00E749EB"/>
    <w:rsid w:val="00E85EA7"/>
    <w:rsid w:val="00E95D81"/>
    <w:rsid w:val="00EA78D2"/>
    <w:rsid w:val="00EB6697"/>
    <w:rsid w:val="00EC0B4C"/>
    <w:rsid w:val="00EC788B"/>
    <w:rsid w:val="00ED6741"/>
    <w:rsid w:val="00EF1936"/>
    <w:rsid w:val="00F01F83"/>
    <w:rsid w:val="00F10A1D"/>
    <w:rsid w:val="00F11D7E"/>
    <w:rsid w:val="00F14767"/>
    <w:rsid w:val="00F15793"/>
    <w:rsid w:val="00F236D4"/>
    <w:rsid w:val="00F279F3"/>
    <w:rsid w:val="00F27C48"/>
    <w:rsid w:val="00F3243A"/>
    <w:rsid w:val="00F469A1"/>
    <w:rsid w:val="00F56B18"/>
    <w:rsid w:val="00F5716F"/>
    <w:rsid w:val="00F667A0"/>
    <w:rsid w:val="00F77DCA"/>
    <w:rsid w:val="00F844B3"/>
    <w:rsid w:val="00F85CA4"/>
    <w:rsid w:val="00F9216E"/>
    <w:rsid w:val="00FA3870"/>
    <w:rsid w:val="00FC796D"/>
    <w:rsid w:val="00FD1673"/>
    <w:rsid w:val="00FD5DAC"/>
    <w:rsid w:val="00FE3380"/>
    <w:rsid w:val="00FF7A5B"/>
    <w:rsid w:val="1D552017"/>
    <w:rsid w:val="32BE8B83"/>
    <w:rsid w:val="374835EC"/>
    <w:rsid w:val="3C778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6E5AA8"/>
  <w15:chartTrackingRefBased/>
  <w15:docId w15:val="{35CB606B-576F-4E16-94EE-CAB2B17DDE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" w:default="1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iCs/>
      <w:sz w:val="2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96607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b"/>
    <w:basedOn w:val="Normln"/>
    <w:rPr>
      <w:rFonts w:ascii="Arial" w:hAnsi="Arial"/>
      <w:sz w:val="22"/>
      <w:szCs w:val="20"/>
    </w:rPr>
  </w:style>
  <w:style w:type="paragraph" w:styleId="Nzev">
    <w:name w:val="Title"/>
    <w:basedOn w:val="Normln"/>
    <w:qFormat/>
    <w:pPr>
      <w:widowControl w:val="0"/>
      <w:spacing w:before="100" w:after="100"/>
      <w:jc w:val="center"/>
    </w:pPr>
    <w:rPr>
      <w:b/>
      <w:snapToGrid w:val="0"/>
      <w:szCs w:val="20"/>
    </w:rPr>
  </w:style>
  <w:style w:type="character" w:styleId="platne1" w:customStyle="1">
    <w:name w:val="platne1"/>
    <w:basedOn w:val="Standardnpsmoodstavce"/>
    <w:rsid w:val="004B2CEC"/>
  </w:style>
  <w:style w:type="paragraph" w:styleId="Textbubliny">
    <w:name w:val="Balloon Text"/>
    <w:basedOn w:val="Normln"/>
    <w:semiHidden/>
    <w:rsid w:val="009B090F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B7E2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latne" w:customStyle="1">
    <w:name w:val="platne"/>
    <w:basedOn w:val="Standardnpsmoodstavce"/>
    <w:rsid w:val="00DD003B"/>
  </w:style>
  <w:style w:type="character" w:styleId="Hypertextovodkaz">
    <w:name w:val="Hyperlink"/>
    <w:uiPriority w:val="99"/>
    <w:unhideWhenUsed/>
    <w:rsid w:val="00F85CA4"/>
    <w:rPr>
      <w:color w:val="0000FF"/>
      <w:u w:val="single"/>
    </w:rPr>
  </w:style>
  <w:style w:type="character" w:styleId="datalabel" w:customStyle="1">
    <w:name w:val="datalabel"/>
    <w:rsid w:val="00F85CA4"/>
  </w:style>
  <w:style w:type="character" w:styleId="ZhlavChar" w:customStyle="1">
    <w:name w:val="Záhlaví Char"/>
    <w:link w:val="Zhlav"/>
    <w:rsid w:val="00CB5B93"/>
    <w:rPr>
      <w:sz w:val="24"/>
      <w:szCs w:val="24"/>
    </w:rPr>
  </w:style>
  <w:style w:type="character" w:styleId="Odkaznakoment">
    <w:name w:val="annotation reference"/>
    <w:rsid w:val="00812FE4"/>
    <w:rPr>
      <w:sz w:val="16"/>
      <w:szCs w:val="16"/>
    </w:rPr>
  </w:style>
  <w:style w:type="paragraph" w:styleId="Textkomente">
    <w:name w:val="annotation text"/>
    <w:basedOn w:val="Normln"/>
    <w:link w:val="TextkomenteChar"/>
    <w:rsid w:val="00812FE4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rsid w:val="00812FE4"/>
  </w:style>
  <w:style w:type="paragraph" w:styleId="Pedmtkomente">
    <w:name w:val="annotation subject"/>
    <w:basedOn w:val="Textkomente"/>
    <w:next w:val="Textkomente"/>
    <w:link w:val="PedmtkomenteChar"/>
    <w:rsid w:val="00812FE4"/>
    <w:rPr>
      <w:b/>
      <w:bCs/>
      <w:lang w:val="x-none" w:eastAsia="x-none"/>
    </w:rPr>
  </w:style>
  <w:style w:type="character" w:styleId="PedmtkomenteChar" w:customStyle="1">
    <w:name w:val="Předmět komentáře Char"/>
    <w:link w:val="Pedmtkomente"/>
    <w:rsid w:val="00812FE4"/>
    <w:rPr>
      <w:b/>
      <w:bCs/>
    </w:rPr>
  </w:style>
  <w:style w:type="character" w:styleId="nowrap" w:customStyle="1">
    <w:name w:val="nowrap"/>
    <w:rsid w:val="00A91375"/>
  </w:style>
  <w:style w:type="character" w:styleId="Nadpis2Char" w:customStyle="1">
    <w:name w:val="Nadpis 2 Char"/>
    <w:basedOn w:val="Standardnpsmoodstavce"/>
    <w:link w:val="Nadpis2"/>
    <w:semiHidden/>
    <w:rsid w:val="00B96607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2848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812675697CB409D58D3537AA4693F" ma:contentTypeVersion="4" ma:contentTypeDescription="Vytvoří nový dokument" ma:contentTypeScope="" ma:versionID="0f632a5de1a07b5277104b725a01c873">
  <xsd:schema xmlns:xsd="http://www.w3.org/2001/XMLSchema" xmlns:xs="http://www.w3.org/2001/XMLSchema" xmlns:p="http://schemas.microsoft.com/office/2006/metadata/properties" xmlns:ns2="23dd7837-735b-46c2-9195-94e20b3d96e0" targetNamespace="http://schemas.microsoft.com/office/2006/metadata/properties" ma:root="true" ma:fieldsID="12f4f798a2308d42f237440995783716" ns2:_="">
    <xsd:import namespace="23dd7837-735b-46c2-9195-94e20b3d96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d7837-735b-46c2-9195-94e20b3d9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0583C5-9167-4E63-A11A-85E6290C51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F898E5-678E-42AD-BDC6-1DAF8BBCA0C0}"/>
</file>

<file path=customXml/itemProps3.xml><?xml version="1.0" encoding="utf-8"?>
<ds:datastoreItem xmlns:ds="http://schemas.openxmlformats.org/officeDocument/2006/customXml" ds:itemID="{B7E3317A-0036-4B32-8956-9A42E4090CBF}"/>
</file>

<file path=customXml/itemProps4.xml><?xml version="1.0" encoding="utf-8"?>
<ds:datastoreItem xmlns:ds="http://schemas.openxmlformats.org/officeDocument/2006/customXml" ds:itemID="{0448EC75-CE93-41B8-8D71-314094C7FE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Dohoda o mlčenlivosti</dc:title>
  <dc:subject/>
  <dc:creator>Robert Kaňka</dc:creator>
  <keywords/>
  <lastModifiedBy>Mária Bosnovičová</lastModifiedBy>
  <revision>10</revision>
  <lastPrinted>2017-11-09T14:50:00.0000000Z</lastPrinted>
  <dcterms:created xsi:type="dcterms:W3CDTF">2024-09-10T06:50:00.0000000Z</dcterms:created>
  <dcterms:modified xsi:type="dcterms:W3CDTF">2024-10-02T20:54:56.6037372Z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0x0101006C0812675697CB409D58D3537AA4693F</vt:lpwstr>
  </property>
</Properties>
</file>